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B6146F" w:rsidRDefault="00AB60BB" w:rsidP="00B6146F">
      <w:p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ІНФОРМАЦІЯ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ПРО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ЗДОБУТУ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КВАЛІФІКАЦІ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Ю</w:t>
      </w:r>
      <w:proofErr w:type="gramEnd"/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INFORMATION IDENTIFYING THE QUALIFICATION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2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Кваліфікація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випускника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: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ступінь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вищої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освіти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спец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>іальність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(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за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необхідності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–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спеціалізація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освітня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програма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професійна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кваліфікація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)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Qualification: Degree, Specialty (if necessary Specialization, Educational programme, Professional qualificatio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n)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Магістр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227 </w:t>
      </w:r>
      <w:r w:rsidRPr="00B6146F">
        <w:rPr>
          <w:rFonts w:ascii="Times New Roman" w:eastAsia="Arial" w:hAnsi="Times New Roman" w:cs="Times New Roman"/>
          <w:sz w:val="28"/>
          <w:szCs w:val="28"/>
        </w:rPr>
        <w:t>Фізична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терапія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sz w:val="28"/>
          <w:szCs w:val="28"/>
        </w:rPr>
        <w:t>ерготерапія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r w:rsidRPr="00B6146F">
        <w:rPr>
          <w:rFonts w:ascii="Times New Roman" w:eastAsia="Arial" w:hAnsi="Times New Roman" w:cs="Times New Roman"/>
          <w:sz w:val="28"/>
          <w:szCs w:val="28"/>
        </w:rPr>
        <w:t>Фізична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терапія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r w:rsidRPr="00B6146F">
        <w:rPr>
          <w:rFonts w:ascii="Times New Roman" w:eastAsia="Arial" w:hAnsi="Times New Roman" w:cs="Times New Roman"/>
          <w:sz w:val="28"/>
          <w:szCs w:val="28"/>
        </w:rPr>
        <w:t>Магі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стр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фізичної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терапії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sz w:val="28"/>
          <w:szCs w:val="28"/>
        </w:rPr>
        <w:t>фізичний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терапевт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Master.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227 Physical Therapy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Ergotherapy (Occupational Therapy). </w:t>
      </w:r>
      <w:r w:rsidRPr="00B6146F">
        <w:rPr>
          <w:rFonts w:ascii="Times New Roman" w:eastAsia="Arial" w:hAnsi="Times New Roman" w:cs="Times New Roman"/>
          <w:sz w:val="28"/>
          <w:szCs w:val="28"/>
        </w:rPr>
        <w:t>Physical Therapy. Master of Physical Therapy. Physical Therapist.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numPr>
          <w:ilvl w:val="0"/>
          <w:numId w:val="3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Галузь знань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Field of Study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22 Охорона здоров</w:t>
      </w:r>
      <w:r w:rsidRPr="00B6146F">
        <w:rPr>
          <w:rFonts w:ascii="Times New Roman" w:eastAsia="Arial" w:hAnsi="Times New Roman" w:cs="Times New Roman"/>
          <w:sz w:val="28"/>
          <w:szCs w:val="28"/>
        </w:rPr>
        <w:t>’я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22 Healthcare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numPr>
          <w:ilvl w:val="0"/>
          <w:numId w:val="4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Найменування і статус закладу вищої освіти (наукової установи), яки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й(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>яка) виконував(ла) освітню програму та присвоїв(ла) кваліфікацію</w:t>
      </w:r>
    </w:p>
    <w:p w:rsid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Name and status of the higher education (research) institution d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elivered the study programme and conferred the qualification </w:t>
      </w:r>
    </w:p>
    <w:p w:rsidR="00B6146F" w:rsidRDefault="00B6146F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Комунальний заклад вищої освіти «Хортицька національна навчально</w:t>
      </w:r>
      <w:r w:rsidRPr="00B6146F">
        <w:rPr>
          <w:rFonts w:ascii="Times New Roman" w:eastAsia="Arial" w:hAnsi="Times New Roman" w:cs="Times New Roman"/>
          <w:sz w:val="28"/>
          <w:szCs w:val="28"/>
        </w:rPr>
        <w:t>-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реабілітаційна академія» Запорізької обласної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ради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.</w:t>
      </w:r>
    </w:p>
    <w:p w:rsidR="00000000" w:rsidRPr="00B6146F" w:rsidRDefault="00AB60BB" w:rsidP="00B6146F">
      <w:p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Комунальна форма власності. Запорізька обласна рада. Національний. Сертифікат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про акредитацію освітньо</w:t>
      </w:r>
      <w:r w:rsidRPr="00B6146F">
        <w:rPr>
          <w:rFonts w:ascii="Times New Roman" w:eastAsia="Arial" w:hAnsi="Times New Roman" w:cs="Times New Roman"/>
          <w:sz w:val="28"/>
          <w:szCs w:val="28"/>
        </w:rPr>
        <w:t>-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професійної програми Фізична терапія зі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спец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іальності 227 Фізична терапія, ерготерапія</w:t>
      </w:r>
      <w:r w:rsidRPr="00B6146F">
        <w:rPr>
          <w:rFonts w:ascii="Times New Roman" w:eastAsia="Arial" w:hAnsi="Times New Roman" w:cs="Times New Roman"/>
          <w:sz w:val="28"/>
          <w:szCs w:val="28"/>
        </w:rPr>
        <w:t>,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АК № </w:t>
      </w:r>
      <w:r w:rsidRPr="00B6146F">
        <w:rPr>
          <w:rFonts w:ascii="Times New Roman" w:eastAsia="Arial" w:hAnsi="Times New Roman" w:cs="Times New Roman"/>
          <w:sz w:val="28"/>
          <w:szCs w:val="28"/>
        </w:rPr>
        <w:t>08006946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від </w:t>
      </w:r>
      <w:r w:rsidRPr="00B6146F">
        <w:rPr>
          <w:rFonts w:ascii="Times New Roman" w:eastAsia="Arial" w:hAnsi="Times New Roman" w:cs="Times New Roman"/>
          <w:sz w:val="28"/>
          <w:szCs w:val="28"/>
        </w:rPr>
        <w:t>8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січня </w:t>
      </w:r>
      <w:r w:rsidRPr="00B6146F">
        <w:rPr>
          <w:rFonts w:ascii="Times New Roman" w:eastAsia="Arial" w:hAnsi="Times New Roman" w:cs="Times New Roman"/>
          <w:sz w:val="28"/>
          <w:szCs w:val="28"/>
        </w:rPr>
        <w:t>2019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року. Термін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дії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сертифіката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до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1 </w:t>
      </w:r>
      <w:r w:rsidRPr="00B6146F">
        <w:rPr>
          <w:rFonts w:ascii="Times New Roman" w:eastAsia="Arial" w:hAnsi="Times New Roman" w:cs="Times New Roman"/>
          <w:sz w:val="28"/>
          <w:szCs w:val="28"/>
        </w:rPr>
        <w:t>липня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2024 </w:t>
      </w:r>
      <w:r w:rsidRPr="00B6146F">
        <w:rPr>
          <w:rFonts w:ascii="Times New Roman" w:eastAsia="Arial" w:hAnsi="Times New Roman" w:cs="Times New Roman"/>
          <w:sz w:val="28"/>
          <w:szCs w:val="28"/>
        </w:rPr>
        <w:t>року</w:t>
      </w:r>
    </w:p>
    <w:p w:rsidR="00000000" w:rsidRPr="00B6146F" w:rsidRDefault="00AB60BB" w:rsidP="00B6146F">
      <w:p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Municipal Institution of Higher Education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“Khortytsia Nation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al Educational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and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Rehabilitation Academy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”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of Zaporizhzhia Regional Council.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Communal.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Zaporizhzhia Regional Council.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National.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Certificate of accreditation on educational and professional programme Physical Therapy on</w:t>
      </w:r>
    </w:p>
    <w:p w:rsidR="00000000" w:rsidRPr="00B6146F" w:rsidRDefault="00AB60BB" w:rsidP="00B6146F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Specialty 227 Physical Therapy and Er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gotherapy (Occupational Therapy), </w:t>
      </w:r>
      <w:r w:rsidRPr="00B6146F">
        <w:rPr>
          <w:rFonts w:ascii="Times New Roman" w:eastAsia="Arial" w:hAnsi="Times New Roman" w:cs="Times New Roman"/>
          <w:sz w:val="28"/>
          <w:szCs w:val="28"/>
        </w:rPr>
        <w:t>АК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08006946 of January 8</w:t>
      </w:r>
      <w:r w:rsidRPr="00B6146F">
        <w:rPr>
          <w:rFonts w:ascii="Times New Roman" w:eastAsia="Arial" w:hAnsi="Times New Roman" w:cs="Times New Roman"/>
          <w:sz w:val="28"/>
          <w:szCs w:val="28"/>
          <w:vertAlign w:val="superscript"/>
          <w:lang w:val="en-US"/>
        </w:rPr>
        <w:t>th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2019. </w:t>
      </w:r>
      <w:r w:rsidRPr="00B6146F">
        <w:rPr>
          <w:rFonts w:ascii="Times New Roman" w:eastAsia="Arial" w:hAnsi="Times New Roman" w:cs="Times New Roman"/>
          <w:sz w:val="28"/>
          <w:szCs w:val="28"/>
        </w:rPr>
        <w:t>Expiration date of the certificate July 1</w:t>
      </w:r>
      <w:r w:rsidRPr="00B6146F">
        <w:rPr>
          <w:rFonts w:ascii="Times New Roman" w:eastAsia="Arial" w:hAnsi="Times New Roman" w:cs="Times New Roman"/>
          <w:sz w:val="28"/>
          <w:szCs w:val="28"/>
          <w:vertAlign w:val="superscript"/>
        </w:rPr>
        <w:t>st</w:t>
      </w:r>
      <w:r w:rsidRPr="00B6146F">
        <w:rPr>
          <w:rFonts w:ascii="Times New Roman" w:eastAsia="Arial" w:hAnsi="Times New Roman" w:cs="Times New Roman"/>
          <w:sz w:val="28"/>
          <w:szCs w:val="28"/>
        </w:rPr>
        <w:t>, 2024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numPr>
          <w:ilvl w:val="0"/>
          <w:numId w:val="5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Мов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а(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>и) навчання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Language(s) of education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Українська</w:t>
      </w:r>
      <w:r w:rsidR="00B6146F" w:rsidRPr="00B6146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B6146F" w:rsidRPr="00B6146F">
        <w:rPr>
          <w:rFonts w:ascii="Times New Roman" w:eastAsia="Arial" w:hAnsi="Times New Roman" w:cs="Times New Roman"/>
          <w:sz w:val="28"/>
          <w:szCs w:val="28"/>
          <w:lang w:val="uk-UA"/>
        </w:rPr>
        <w:t>англ</w:t>
      </w:r>
      <w:proofErr w:type="gramEnd"/>
      <w:r w:rsidR="00B6146F" w:rsidRPr="00B6146F">
        <w:rPr>
          <w:rFonts w:ascii="Times New Roman" w:eastAsia="Arial" w:hAnsi="Times New Roman" w:cs="Times New Roman"/>
          <w:sz w:val="28"/>
          <w:szCs w:val="28"/>
          <w:lang w:val="uk-UA"/>
        </w:rPr>
        <w:t>ійська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Ukrainian</w:t>
      </w:r>
      <w:r w:rsidR="00B6146F" w:rsidRPr="00B6146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B6146F" w:rsidRPr="00B6146F">
        <w:rPr>
          <w:rFonts w:ascii="Times New Roman" w:eastAsia="Arial" w:hAnsi="Times New Roman" w:cs="Times New Roman"/>
          <w:sz w:val="28"/>
          <w:szCs w:val="28"/>
          <w:lang w:val="en-US"/>
        </w:rPr>
        <w:t>english</w:t>
      </w:r>
    </w:p>
    <w:p w:rsidR="00B6146F" w:rsidRDefault="00B614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0000" w:rsidRPr="00B6146F" w:rsidRDefault="00AB60BB" w:rsidP="00B6146F">
      <w:pPr>
        <w:tabs>
          <w:tab w:val="left" w:pos="22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ІНФОРМАЦІЯ ПРО 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>ІВЕНЬ КВАЛІФІКАЦІЇ ЗА НАЦІОНАЛЬНОЮ РАМКОЮ КВАЛІФІК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АЦІЙ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INFORMATION ON THE LEVEL OF QUALIFICATION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1.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Рівень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кваліфікації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Level of qualification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Другий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</w:t>
      </w:r>
      <w:r w:rsidRPr="00B6146F">
        <w:rPr>
          <w:rFonts w:ascii="Times New Roman" w:eastAsia="Arial" w:hAnsi="Times New Roman" w:cs="Times New Roman"/>
          <w:sz w:val="28"/>
          <w:szCs w:val="28"/>
        </w:rPr>
        <w:t>магістерський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івень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вищої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освіти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відповідає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восьмому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рівню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Національної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рамки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кваліфікацій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передбачає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здобуття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особою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поглиблених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теоретичних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/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або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практичних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знань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sz w:val="28"/>
          <w:szCs w:val="28"/>
        </w:rPr>
        <w:t>умінь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sz w:val="28"/>
          <w:szCs w:val="28"/>
        </w:rPr>
        <w:t>навичок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обраною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спеціальністю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(</w:t>
      </w:r>
      <w:r w:rsidRPr="00B6146F">
        <w:rPr>
          <w:rFonts w:ascii="Times New Roman" w:eastAsia="Arial" w:hAnsi="Times New Roman" w:cs="Times New Roman"/>
          <w:sz w:val="28"/>
          <w:szCs w:val="28"/>
        </w:rPr>
        <w:t>чи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спеціалізацією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),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загальних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засад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методології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наукової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/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або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професійної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діяльності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sz w:val="28"/>
          <w:szCs w:val="28"/>
        </w:rPr>
        <w:t>інших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компетентностей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sz w:val="28"/>
          <w:szCs w:val="28"/>
        </w:rPr>
        <w:t>достатніх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для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ефективного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виконання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завдань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інноваційного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характеру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відповідн</w:t>
      </w:r>
      <w:r w:rsidRPr="00B6146F">
        <w:rPr>
          <w:rFonts w:ascii="Times New Roman" w:eastAsia="Arial" w:hAnsi="Times New Roman" w:cs="Times New Roman"/>
          <w:sz w:val="28"/>
          <w:szCs w:val="28"/>
        </w:rPr>
        <w:t>ого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івня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професійної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діяльності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000000" w:rsidRPr="00B6146F" w:rsidRDefault="00AB60BB" w:rsidP="00B6146F">
      <w:pPr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 second (Master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’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s) cycle of higher education is equal to Level 8 of the National Framework of Qualifications and presumes acquiring advanced theoretical and / or practical knowledge, skills and expertise according to t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he chosen specialty (or specialization), fundamentals of research and / or practical professional methodology, as well as other competencies, sufficient for effective fulfillment of innovative tasks in the relevant level of professional activity.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7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Офіційна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тривалість програми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Official length of programme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1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ік 5 місяців, денна форма навчання (90 кредитів ЄКТС)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Full-time programme for one academic year and 5 months (90 ECTS credits)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8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page2"/>
      <w:bookmarkEnd w:id="0"/>
      <w:r w:rsidRPr="00B6146F">
        <w:rPr>
          <w:rFonts w:ascii="Times New Roman" w:eastAsia="Arial" w:hAnsi="Times New Roman" w:cs="Times New Roman"/>
          <w:b/>
          <w:sz w:val="28"/>
          <w:szCs w:val="28"/>
        </w:rPr>
        <w:t>Вимоги до вступу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Access requirements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Вс</w:t>
      </w:r>
      <w:r w:rsidRPr="00B6146F">
        <w:rPr>
          <w:rFonts w:ascii="Times New Roman" w:eastAsia="Arial" w:hAnsi="Times New Roman" w:cs="Times New Roman"/>
          <w:sz w:val="28"/>
          <w:szCs w:val="28"/>
        </w:rPr>
        <w:t>туп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на підставі диплома бакалавра. Перший (бакалаврський)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івень вищої освіти.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Вступ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здійснюється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результатами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вступних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випробувань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Admission is on the basis of Diploma of Bachelor.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First level of higher education (Bachelor level).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Admission is on the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basis of entrance examinations.</w:t>
      </w:r>
    </w:p>
    <w:p w:rsidR="00A35614" w:rsidRDefault="00A3561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lastRenderedPageBreak/>
        <w:t>ІНФОРМАЦІЯ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ПРО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ЗМІ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СТ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ТА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РЕЗУЛЬТАТИ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НАВЧАННЯ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INFORMATION ON THE CONTENTS AND RESULTS GAINED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9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Форма навчання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Mode of study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Денна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Full-time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numPr>
          <w:ilvl w:val="0"/>
          <w:numId w:val="10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Вимоги освітньої програми та результати навчання за нею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Programme requi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rements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Студент повинен виконати програму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ідготовки згідно з навчальним планом (90 кредитів ЄКТС), який включає: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дисципліни циклу загальної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ідготовки </w:t>
      </w:r>
      <w:r w:rsidRPr="00B6146F">
        <w:rPr>
          <w:rFonts w:ascii="Times New Roman" w:eastAsia="Arial" w:hAnsi="Times New Roman" w:cs="Times New Roman"/>
          <w:sz w:val="28"/>
          <w:szCs w:val="28"/>
        </w:rPr>
        <w:t>– 9 кредитів ЄКТС;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дисципліни циклу професійної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ідготовки 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81 кредит ЄКТС (у тому числі практика </w:t>
      </w:r>
      <w:r w:rsidRPr="00B6146F">
        <w:rPr>
          <w:rFonts w:ascii="Times New Roman" w:eastAsia="Arial" w:hAnsi="Times New Roman" w:cs="Times New Roman"/>
          <w:sz w:val="28"/>
          <w:szCs w:val="28"/>
        </w:rPr>
        <w:t>–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16 кредитів ЄКТС)</w:t>
      </w:r>
      <w:r w:rsidRPr="00B6146F">
        <w:rPr>
          <w:rFonts w:ascii="Times New Roman" w:eastAsia="Arial" w:hAnsi="Times New Roman" w:cs="Times New Roman"/>
          <w:sz w:val="28"/>
          <w:szCs w:val="28"/>
        </w:rPr>
        <w:t>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Кредити студенту зараховуються у випадку успішного складання письмових (усних) заліків або екзаменів з навчальних дисциплін, захисту курсових робіт, захисту звітів з практик, проходження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ідсумкової атестації.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 student must complete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 training programme according to the curriculum (90 ECTS credits) that includes the following: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subjects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general training cycle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–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9 ECTS credits;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subjects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professional cycle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–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81 ECTS credits (including practical training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–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16 ECTS credits).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Cred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its are awarded to students for successful completion of written pass / fail tests or examinations in academic courses, the defence of courseworks and reports of practical training, passing Final State Examination.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Набуті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компетентності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: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здатність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вирі</w:t>
      </w:r>
      <w:r w:rsidRPr="00B6146F">
        <w:rPr>
          <w:rFonts w:ascii="Times New Roman" w:eastAsia="Arial" w:hAnsi="Times New Roman" w:cs="Times New Roman"/>
          <w:sz w:val="28"/>
          <w:szCs w:val="28"/>
        </w:rPr>
        <w:t>шувати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комплексні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проблеми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галузі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охорони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здоров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’</w:t>
      </w:r>
      <w:r w:rsidRPr="00B6146F">
        <w:rPr>
          <w:rFonts w:ascii="Times New Roman" w:eastAsia="Arial" w:hAnsi="Times New Roman" w:cs="Times New Roman"/>
          <w:sz w:val="28"/>
          <w:szCs w:val="28"/>
        </w:rPr>
        <w:t>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дослідницько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B6146F">
        <w:rPr>
          <w:rFonts w:ascii="Times New Roman" w:eastAsia="Arial" w:hAnsi="Times New Roman" w:cs="Times New Roman"/>
          <w:sz w:val="28"/>
          <w:szCs w:val="28"/>
        </w:rPr>
        <w:t>інноваційної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діяльності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– здатність аналізувати технології фундаментальних наукових принципів і знань з фізичної терапії;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– здатність здійснювати аналіз сучасного стану та тенденцій фіз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ичної терапії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ізних верств населення на національному та міжнародному рівнях;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організовувати та проводити роботу з особами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вс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іх вікових груп;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визначати загальні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ідходи до вибору необхідної методики застосування засобів фізичної т</w:t>
      </w:r>
      <w:r w:rsidRPr="00B6146F">
        <w:rPr>
          <w:rFonts w:ascii="Times New Roman" w:eastAsia="Arial" w:hAnsi="Times New Roman" w:cs="Times New Roman"/>
          <w:sz w:val="28"/>
          <w:szCs w:val="28"/>
        </w:rPr>
        <w:t>ерапії для осіб різного віку;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оцінювати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івень індивідуального здоров</w:t>
      </w:r>
      <w:r w:rsidRPr="00B6146F">
        <w:rPr>
          <w:rFonts w:ascii="Times New Roman" w:eastAsia="Arial" w:hAnsi="Times New Roman" w:cs="Times New Roman"/>
          <w:sz w:val="28"/>
          <w:szCs w:val="28"/>
        </w:rPr>
        <w:t>’я;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провадити безпечну практичну діяльність для пацієнта </w:t>
      </w:r>
      <w:r w:rsidRPr="00B6146F">
        <w:rPr>
          <w:rFonts w:ascii="Times New Roman" w:eastAsia="Arial" w:hAnsi="Times New Roman" w:cs="Times New Roman"/>
          <w:sz w:val="28"/>
          <w:szCs w:val="28"/>
        </w:rPr>
        <w:t>/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клієнта та практикуючого фахівця;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– здатність збирати анамнез, виконувати реабілітаційне обстеження і д</w:t>
      </w:r>
      <w:r w:rsidRPr="00B6146F">
        <w:rPr>
          <w:rFonts w:ascii="Times New Roman" w:eastAsia="Arial" w:hAnsi="Times New Roman" w:cs="Times New Roman"/>
          <w:sz w:val="28"/>
          <w:szCs w:val="28"/>
        </w:rPr>
        <w:t>окументувати їх результати;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розуміти та пояснювати патологічні процеси, які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іддаються корекції заходами фізичної терапії;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– здатність ефективно реалізовувати програму фізичної терапії;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розуміти та уміло використовувати технології </w:t>
      </w:r>
      <w:r w:rsidRPr="00B6146F">
        <w:rPr>
          <w:rFonts w:ascii="Times New Roman" w:eastAsia="Arial" w:hAnsi="Times New Roman" w:cs="Times New Roman"/>
          <w:sz w:val="28"/>
          <w:szCs w:val="28"/>
        </w:rPr>
        <w:t>та методи фізичної терапії</w:t>
      </w:r>
      <w:r w:rsidRPr="00B6146F">
        <w:rPr>
          <w:rFonts w:ascii="Times New Roman" w:eastAsia="Arial" w:hAnsi="Times New Roman" w:cs="Times New Roman"/>
          <w:sz w:val="28"/>
          <w:szCs w:val="28"/>
        </w:rPr>
        <w:t>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– здатність навчати пацієнта </w:t>
      </w:r>
      <w:r w:rsidRPr="00B6146F">
        <w:rPr>
          <w:rFonts w:ascii="Times New Roman" w:eastAsia="Arial" w:hAnsi="Times New Roman" w:cs="Times New Roman"/>
          <w:sz w:val="28"/>
          <w:szCs w:val="28"/>
        </w:rPr>
        <w:t>/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опікунів самообслуговуванню </w:t>
      </w:r>
      <w:r w:rsidRPr="00B6146F">
        <w:rPr>
          <w:rFonts w:ascii="Times New Roman" w:eastAsia="Arial" w:hAnsi="Times New Roman" w:cs="Times New Roman"/>
          <w:sz w:val="28"/>
          <w:szCs w:val="28"/>
        </w:rPr>
        <w:t>/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догляду,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проф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ілактиці ускладнень, захворювань, травм і неповносправності, здоровому способу життя;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організувати ефективну індивідуальну роботу та роботу </w:t>
      </w:r>
      <w:r w:rsidRPr="00B6146F">
        <w:rPr>
          <w:rFonts w:ascii="Times New Roman" w:eastAsia="Arial" w:hAnsi="Times New Roman" w:cs="Times New Roman"/>
          <w:sz w:val="28"/>
          <w:szCs w:val="28"/>
        </w:rPr>
        <w:t>групи для розв</w:t>
      </w:r>
      <w:r w:rsidRPr="00B6146F">
        <w:rPr>
          <w:rFonts w:ascii="Times New Roman" w:eastAsia="Arial" w:hAnsi="Times New Roman" w:cs="Times New Roman"/>
          <w:sz w:val="28"/>
          <w:szCs w:val="28"/>
        </w:rPr>
        <w:t>’язання поставлених практичних завдань з фізичної терапії</w:t>
      </w:r>
      <w:r w:rsidRPr="00B6146F">
        <w:rPr>
          <w:rFonts w:ascii="Times New Roman" w:eastAsia="Arial" w:hAnsi="Times New Roman" w:cs="Times New Roman"/>
          <w:sz w:val="28"/>
          <w:szCs w:val="28"/>
        </w:rPr>
        <w:t>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– здатність проводити оперативний, поточний та етапний контроль стану пацієнта </w:t>
      </w:r>
      <w:r w:rsidRPr="00B6146F">
        <w:rPr>
          <w:rFonts w:ascii="Times New Roman" w:eastAsia="Arial" w:hAnsi="Times New Roman" w:cs="Times New Roman"/>
          <w:sz w:val="28"/>
          <w:szCs w:val="28"/>
        </w:rPr>
        <w:t>/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клієнта відповідними засобами й методами, документувати отримані результати;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– здатність провадити п</w:t>
      </w:r>
      <w:r w:rsidRPr="00B6146F">
        <w:rPr>
          <w:rFonts w:ascii="Times New Roman" w:eastAsia="Arial" w:hAnsi="Times New Roman" w:cs="Times New Roman"/>
          <w:sz w:val="28"/>
          <w:szCs w:val="28"/>
        </w:rPr>
        <w:t>рофесійну діяльність відповідно до потреб здоров</w:t>
      </w:r>
      <w:r w:rsidRPr="00B6146F">
        <w:rPr>
          <w:rFonts w:ascii="Times New Roman" w:eastAsia="Arial" w:hAnsi="Times New Roman" w:cs="Times New Roman"/>
          <w:sz w:val="28"/>
          <w:szCs w:val="28"/>
        </w:rPr>
        <w:t>’я, культурних цінностей і традицій населення України</w:t>
      </w:r>
      <w:r w:rsidRPr="00B6146F">
        <w:rPr>
          <w:rFonts w:ascii="Times New Roman" w:eastAsia="Arial" w:hAnsi="Times New Roman" w:cs="Times New Roman"/>
          <w:sz w:val="28"/>
          <w:szCs w:val="28"/>
        </w:rPr>
        <w:t>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Competencies acquired: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solve complex problems in healthcare and research and innovative activity;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analyse technologie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 of fundamental scientific principles and knowledge of physical therapy;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analyse current condition and tendencies of phisycal therapy of various population groups on national and international levels;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organize and engage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the activity with people of different age groups;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define general approaches to the choice of a necessary methodology of physical therapy means for people of different age;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estimate an individual health level;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ility to implement safe practical activity both for a patient / client and for a practitioner;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collect data, perform the patient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’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 assessment and record the outcomes;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understand and explain pathological processes subject t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o correction by means of physical therapy;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effectively implement a physical therapy programme;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understand and effectively apply techniques and methods of physical therapy;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teach patient / caregivers self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-help / self-care, healthy lifestyle, prevention of complications, diseases, injuries and disabilities;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arrange effective individual and group work for solution of practical tasks dealing with physical therapy;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complete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monitoring, systemic and step-wise review of a patient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’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 / client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’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 condition by appropriate means and methods, and to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record results obtained;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ability to perform professional activity in accordance with the requirements of health, cultural values a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nd traditions of the population of Ukraine.</w:t>
      </w:r>
    </w:p>
    <w:p w:rsidR="00A35614" w:rsidRDefault="00A35614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bookmarkStart w:id="1" w:name="page3"/>
      <w:bookmarkEnd w:id="1"/>
      <w:r>
        <w:rPr>
          <w:rFonts w:ascii="Times New Roman" w:eastAsia="Arial" w:hAnsi="Times New Roman" w:cs="Times New Roman"/>
          <w:sz w:val="28"/>
          <w:szCs w:val="28"/>
          <w:lang w:val="en-US"/>
        </w:rPr>
        <w:br w:type="page"/>
      </w:r>
    </w:p>
    <w:p w:rsidR="00000000" w:rsidRPr="00B6146F" w:rsidRDefault="00AB60BB" w:rsidP="00B6146F">
      <w:pPr>
        <w:numPr>
          <w:ilvl w:val="0"/>
          <w:numId w:val="13"/>
        </w:numPr>
        <w:tabs>
          <w:tab w:val="left" w:pos="216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Детальні відомості про освітні компоненти та результати навчання за кожним з них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за необхідності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),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кредити Європейської кредитної трансферно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накопичувальної системи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оцінк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рейтинги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бали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Detailed information about the educational components and the learning outcomes, including European Credit Transfer and Accumulation System credits, grades, rating points, scores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81"/>
        <w:gridCol w:w="1075"/>
        <w:gridCol w:w="670"/>
        <w:gridCol w:w="204"/>
        <w:gridCol w:w="1018"/>
        <w:gridCol w:w="523"/>
        <w:gridCol w:w="1047"/>
        <w:gridCol w:w="348"/>
        <w:gridCol w:w="348"/>
        <w:gridCol w:w="350"/>
        <w:gridCol w:w="611"/>
        <w:gridCol w:w="292"/>
        <w:gridCol w:w="726"/>
        <w:gridCol w:w="552"/>
        <w:gridCol w:w="1249"/>
      </w:tblGrid>
      <w:tr w:rsidR="00B6146F" w:rsidRPr="00A35614" w:rsidTr="00B6146F">
        <w:trPr>
          <w:trHeight w:val="291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12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Кредити</w:t>
            </w: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порядком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ЄКТС /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або код /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gridSpan w:val="7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Назва дисципліни / Course title</w:t>
            </w: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gridSpan w:val="7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ECTS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  <w:t>Course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credits</w:t>
            </w: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unit code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14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90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Англ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ійська мова (за професійним спрямуванням) та латинь / English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A35614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5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for Specific Purposes and Latin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614" w:rsidRPr="00A35614" w:rsidTr="00B6146F">
        <w:trPr>
          <w:trHeight w:val="94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pct"/>
            <w:gridSpan w:val="5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187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Методологія</w:t>
            </w: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34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організація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наукових</w:t>
            </w:r>
          </w:p>
        </w:tc>
        <w:tc>
          <w:tcPr>
            <w:tcW w:w="789" w:type="pct"/>
            <w:gridSpan w:val="4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досл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іджень</w:t>
            </w: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A35614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5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Methodology and Organization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14" w:rsidRPr="00A35614" w:rsidTr="00B6146F">
        <w:trPr>
          <w:trHeight w:val="94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5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8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gridSpan w:val="6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Нейрореабілітація / Neurorehabilitation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B6146F" w:rsidRPr="00A35614" w:rsidTr="00B6146F">
        <w:trPr>
          <w:trHeight w:val="117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pct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8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pct"/>
            <w:gridSpan w:val="9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Основи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іпотерапії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/ Fundamentals of Hippotherapy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B6146F" w:rsidRPr="00A35614" w:rsidTr="00B6146F">
        <w:trPr>
          <w:trHeight w:val="117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90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Основи</w:t>
            </w:r>
          </w:p>
        </w:tc>
        <w:tc>
          <w:tcPr>
            <w:tcW w:w="900" w:type="pct"/>
            <w:gridSpan w:val="3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нейропсихології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та</w:t>
            </w:r>
          </w:p>
        </w:tc>
        <w:tc>
          <w:tcPr>
            <w:tcW w:w="831" w:type="pct"/>
            <w:gridSpan w:val="3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спіч-терапії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76" w:type="pct"/>
            <w:gridSpan w:val="3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Fundamentals</w:t>
            </w: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Neuropsychology and Speech-Therapy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pct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8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pct"/>
            <w:gridSpan w:val="10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Основи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фармакології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/ Fundamentals of Pharmacology</w:t>
            </w: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B6146F" w:rsidRPr="00A35614" w:rsidTr="00B6146F">
        <w:trPr>
          <w:trHeight w:val="117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90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Основи фізіотерапії та куроторології / Fundamentals of Physiotherapy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and Balneology</w:t>
            </w: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87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Особливості </w:t>
            </w: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ідбору та експлуатації візків / Specifics of Wheel-Chair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A35614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4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Fitting and Exploitation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14" w:rsidRPr="00A35614" w:rsidTr="00B6146F">
        <w:trPr>
          <w:trHeight w:val="94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4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8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  <w:gridSpan w:val="7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Педагогіка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вищої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школи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/ Tertiary Teaching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B6146F" w:rsidRPr="00A35614" w:rsidTr="00B6146F">
        <w:trPr>
          <w:trHeight w:val="117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8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pct"/>
            <w:gridSpan w:val="7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Сучасна геронтологія / Modern Gerontology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B6146F" w:rsidRPr="00A35614" w:rsidTr="00B6146F">
        <w:trPr>
          <w:trHeight w:val="117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90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Сучасні</w:t>
            </w:r>
          </w:p>
        </w:tc>
        <w:tc>
          <w:tcPr>
            <w:tcW w:w="1150" w:type="pct"/>
            <w:gridSpan w:val="4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адаптивні  засоби  у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ерг</w:t>
            </w: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о-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та</w:t>
            </w:r>
          </w:p>
        </w:tc>
        <w:tc>
          <w:tcPr>
            <w:tcW w:w="499" w:type="pct"/>
            <w:gridSpan w:val="3"/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фізичній</w:t>
            </w:r>
          </w:p>
        </w:tc>
        <w:tc>
          <w:tcPr>
            <w:tcW w:w="429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терапії</w:t>
            </w:r>
          </w:p>
        </w:tc>
        <w:tc>
          <w:tcPr>
            <w:tcW w:w="609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  Modern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pct"/>
            <w:gridSpan w:val="8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Adaptive Methods in Ergo- and Physical Therapy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pct"/>
            <w:gridSpan w:val="8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190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Фізична терапія </w:t>
            </w: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ортопедії та травматології / Physical Therapy in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A35614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5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Ortopaedics and Traumatology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14" w:rsidRPr="00A35614" w:rsidTr="00B6146F">
        <w:trPr>
          <w:trHeight w:val="9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5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90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Фізична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терапія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дітей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та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ідлітків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/ Physical Therapy for Children and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Adolescents</w:t>
            </w: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14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14" w:rsidRPr="00A35614" w:rsidTr="00B6146F">
        <w:trPr>
          <w:trHeight w:val="188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Фізична</w:t>
            </w:r>
          </w:p>
        </w:tc>
        <w:tc>
          <w:tcPr>
            <w:tcW w:w="416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  <w:t>терапія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осіб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з</w:t>
            </w:r>
          </w:p>
        </w:tc>
        <w:tc>
          <w:tcPr>
            <w:tcW w:w="914" w:type="pct"/>
            <w:gridSpan w:val="3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новоутвореннями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7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Physical</w:t>
            </w:r>
          </w:p>
        </w:tc>
        <w:tc>
          <w:tcPr>
            <w:tcW w:w="485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Therapy</w:t>
            </w: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A35614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4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People with Tumours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14" w:rsidRPr="00A35614" w:rsidTr="00B6146F">
        <w:trPr>
          <w:trHeight w:val="94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4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87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Фізична терапія при соматичних захворюваннях / Physical Therapy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A35614" w:rsidRPr="00A35614" w:rsidTr="00B6146F">
        <w:trPr>
          <w:trHeight w:val="94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4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at Somatic Diseases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14" w:rsidRPr="00A35614" w:rsidTr="00B6146F">
        <w:trPr>
          <w:trHeight w:val="9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4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87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Фізична терапія та ерготерапія (загальний курс) / Physical Therapy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and Ergotherapy (general course)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78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Курсові</w:t>
            </w: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роботи</w:t>
            </w: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(</w:t>
            </w: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проекти</w:t>
            </w:r>
            <w:r w:rsidRPr="00A35614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  <w:lang w:val="en-US"/>
              </w:rPr>
              <w:t>) / Academic year papers</w:t>
            </w: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119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8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190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8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Курсової роботи за професійним спрямуванням / Profession oriented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course papers</w:t>
            </w: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78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Практики / Practical training</w:t>
            </w: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22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87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pct"/>
            <w:gridSpan w:val="6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Клінічна практика з фізичної терапії /</w:t>
            </w:r>
          </w:p>
        </w:tc>
        <w:tc>
          <w:tcPr>
            <w:tcW w:w="1537" w:type="pct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Clinical Practical Training in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3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Physical Therapy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gridSpan w:val="3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87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Клінічна</w:t>
            </w:r>
          </w:p>
        </w:tc>
        <w:tc>
          <w:tcPr>
            <w:tcW w:w="2147" w:type="pct"/>
            <w:gridSpan w:val="8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практика  за  напрямом  магстерської</w:t>
            </w:r>
          </w:p>
        </w:tc>
        <w:tc>
          <w:tcPr>
            <w:tcW w:w="429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роботи</w:t>
            </w:r>
          </w:p>
        </w:tc>
        <w:tc>
          <w:tcPr>
            <w:tcW w:w="609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  Clinical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B6146F" w:rsidRPr="00A35614" w:rsidTr="00B6146F">
        <w:trPr>
          <w:trHeight w:val="94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Practical Training for Master’s Thesis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9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pct"/>
            <w:gridSpan w:val="6"/>
            <w:vMerge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614" w:rsidRPr="00A35614" w:rsidTr="00B6146F">
        <w:trPr>
          <w:trHeight w:val="26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614" w:rsidRPr="00A35614" w:rsidTr="00B6146F">
        <w:trPr>
          <w:trHeight w:val="279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Атестація / </w:t>
            </w:r>
            <w:proofErr w:type="gramStart"/>
            <w:r w:rsidRPr="00A35614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С</w:t>
            </w:r>
            <w:proofErr w:type="gramEnd"/>
            <w:r w:rsidRPr="00A35614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ertification</w:t>
            </w: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19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81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pct"/>
            <w:gridSpan w:val="6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Магістерська робота / Master’s Thesis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</w:tr>
      <w:tr w:rsidR="00B6146F" w:rsidRPr="00A35614" w:rsidTr="00B6146F">
        <w:trPr>
          <w:trHeight w:val="117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09"/>
        </w:trPr>
        <w:tc>
          <w:tcPr>
            <w:tcW w:w="70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pct"/>
            <w:gridSpan w:val="2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Комплексний</w:t>
            </w:r>
          </w:p>
        </w:tc>
        <w:tc>
          <w:tcPr>
            <w:tcW w:w="1496" w:type="pct"/>
            <w:gridSpan w:val="5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кваліфікаційний   екзамен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96" w:type="pct"/>
            <w:gridSpan w:val="3"/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Complex</w:t>
            </w:r>
          </w:p>
        </w:tc>
        <w:tc>
          <w:tcPr>
            <w:tcW w:w="609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Qualifying</w:t>
            </w:r>
          </w:p>
        </w:tc>
        <w:tc>
          <w:tcPr>
            <w:tcW w:w="596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B6146F" w:rsidRPr="00A35614" w:rsidTr="00B6146F">
        <w:trPr>
          <w:trHeight w:val="72"/>
        </w:trPr>
        <w:tc>
          <w:tcPr>
            <w:tcW w:w="70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115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80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Всього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кредитів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ЄКТС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/ Total credits ECTS</w:t>
            </w: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6146F" w:rsidRPr="00A35614" w:rsidTr="00B6146F">
        <w:trPr>
          <w:trHeight w:val="122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46F" w:rsidRPr="00A35614" w:rsidTr="00B6146F">
        <w:trPr>
          <w:trHeight w:val="276"/>
        </w:trPr>
        <w:tc>
          <w:tcPr>
            <w:tcW w:w="70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ідсумкова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оцінка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 xml:space="preserve"> / Total mark and rank</w:t>
            </w:r>
          </w:p>
        </w:tc>
        <w:tc>
          <w:tcPr>
            <w:tcW w:w="59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46F" w:rsidRPr="00A35614" w:rsidTr="00B6146F">
        <w:trPr>
          <w:trHeight w:val="122"/>
        </w:trPr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46F" w:rsidRPr="00A35614" w:rsidRDefault="00B6146F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614" w:rsidRDefault="00A35614" w:rsidP="00B6146F">
      <w:pPr>
        <w:numPr>
          <w:ilvl w:val="0"/>
          <w:numId w:val="14"/>
        </w:numPr>
        <w:tabs>
          <w:tab w:val="left" w:pos="180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"/>
      <w:bookmarkEnd w:id="2"/>
    </w:p>
    <w:p w:rsidR="00A35614" w:rsidRDefault="00A356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0000" w:rsidRPr="00B6146F" w:rsidRDefault="00AB60BB" w:rsidP="00B6146F">
      <w:pPr>
        <w:numPr>
          <w:ilvl w:val="0"/>
          <w:numId w:val="14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lastRenderedPageBreak/>
        <w:t>Схема оцінювання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Grading scheme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Довідник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розподілу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оцінок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/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Grade distribution guidance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80"/>
        <w:gridCol w:w="3260"/>
        <w:gridCol w:w="600"/>
        <w:gridCol w:w="2660"/>
      </w:tblGrid>
      <w:tr w:rsidR="00000000" w:rsidRPr="00A35614" w:rsidTr="00B6146F">
        <w:trPr>
          <w:trHeight w:val="64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Оцінка 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 національною шкалою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 /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National grade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Мін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бал 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 Min. marks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Макс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бал </w:t>
            </w:r>
            <w:r w:rsidRPr="00A356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 Max. marks</w:t>
            </w:r>
          </w:p>
        </w:tc>
      </w:tr>
      <w:tr w:rsidR="00000000" w:rsidRPr="00A35614" w:rsidTr="00B6146F">
        <w:trPr>
          <w:trHeight w:val="644"/>
        </w:trPr>
        <w:tc>
          <w:tcPr>
            <w:tcW w:w="78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Національна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диференційована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шкала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/ National di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fferentiated grade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Відмінно 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/ Excellent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Добре</w:t>
            </w:r>
            <w:proofErr w:type="gramEnd"/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 Good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89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Задовільно 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/ Satisfactory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Незадовільно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 Fail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</w:tr>
      <w:tr w:rsidR="00000000" w:rsidRPr="00A35614" w:rsidTr="00B6146F">
        <w:trPr>
          <w:trHeight w:val="644"/>
        </w:trPr>
        <w:tc>
          <w:tcPr>
            <w:tcW w:w="78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en-US"/>
              </w:rPr>
            </w:pP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Національна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недиференційована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шкала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en-US"/>
              </w:rPr>
              <w:t>/ National undifferentiated grade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Зараховано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 Passed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зараховано </w:t>
            </w: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/ Fail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Шкала ЄКТС </w:t>
            </w:r>
            <w:r w:rsidRPr="00A3561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/ ECTS grade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89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81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D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74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59</w:t>
            </w:r>
          </w:p>
        </w:tc>
      </w:tr>
      <w:tr w:rsidR="00000000" w:rsidRPr="00A35614" w:rsidTr="00B6146F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>F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35614" w:rsidRDefault="00AB60BB" w:rsidP="00B6146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5614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</w:tr>
    </w:tbl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Оцінки </w:t>
      </w:r>
      <w:r w:rsidRPr="00B6146F">
        <w:rPr>
          <w:rFonts w:ascii="Times New Roman" w:eastAsia="Arial" w:hAnsi="Times New Roman" w:cs="Times New Roman"/>
          <w:sz w:val="28"/>
          <w:szCs w:val="28"/>
        </w:rPr>
        <w:t>«</w:t>
      </w:r>
      <w:r w:rsidRPr="00B6146F">
        <w:rPr>
          <w:rFonts w:ascii="Times New Roman" w:eastAsia="Arial" w:hAnsi="Times New Roman" w:cs="Times New Roman"/>
          <w:sz w:val="28"/>
          <w:szCs w:val="28"/>
        </w:rPr>
        <w:t>Відмінно</w:t>
      </w:r>
      <w:r w:rsidRPr="00B6146F">
        <w:rPr>
          <w:rFonts w:ascii="Times New Roman" w:eastAsia="Arial" w:hAnsi="Times New Roman" w:cs="Times New Roman"/>
          <w:sz w:val="28"/>
          <w:szCs w:val="28"/>
        </w:rPr>
        <w:t>», «</w:t>
      </w:r>
      <w:r w:rsidRPr="00B6146F">
        <w:rPr>
          <w:rFonts w:ascii="Times New Roman" w:eastAsia="Arial" w:hAnsi="Times New Roman" w:cs="Times New Roman"/>
          <w:sz w:val="28"/>
          <w:szCs w:val="28"/>
        </w:rPr>
        <w:t>Добре</w:t>
      </w:r>
      <w:r w:rsidRPr="00B6146F">
        <w:rPr>
          <w:rFonts w:ascii="Times New Roman" w:eastAsia="Arial" w:hAnsi="Times New Roman" w:cs="Times New Roman"/>
          <w:sz w:val="28"/>
          <w:szCs w:val="28"/>
        </w:rPr>
        <w:t>», «</w:t>
      </w:r>
      <w:r w:rsidRPr="00B6146F">
        <w:rPr>
          <w:rFonts w:ascii="Times New Roman" w:eastAsia="Arial" w:hAnsi="Times New Roman" w:cs="Times New Roman"/>
          <w:sz w:val="28"/>
          <w:szCs w:val="28"/>
        </w:rPr>
        <w:t>Задовільно</w:t>
      </w:r>
      <w:r w:rsidRPr="00B6146F">
        <w:rPr>
          <w:rFonts w:ascii="Times New Roman" w:eastAsia="Arial" w:hAnsi="Times New Roman" w:cs="Times New Roman"/>
          <w:sz w:val="28"/>
          <w:szCs w:val="28"/>
        </w:rPr>
        <w:t>»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виставляються за</w:t>
      </w:r>
      <w:r w:rsidRPr="00B6146F">
        <w:rPr>
          <w:rFonts w:ascii="Times New Roman" w:eastAsia="Arial" w:hAnsi="Times New Roman" w:cs="Times New Roman"/>
          <w:sz w:val="28"/>
          <w:szCs w:val="28"/>
        </w:rPr>
        <w:t>: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ідсумками екзаменів та диференційованих заліків</w:t>
      </w:r>
      <w:r w:rsidRPr="00B6146F">
        <w:rPr>
          <w:rFonts w:ascii="Times New Roman" w:eastAsia="Arial" w:hAnsi="Times New Roman" w:cs="Times New Roman"/>
          <w:sz w:val="28"/>
          <w:szCs w:val="28"/>
        </w:rPr>
        <w:t>,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результатами виконання курсових і дипломни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х робіт </w:t>
      </w:r>
      <w:r w:rsidRPr="00B6146F">
        <w:rPr>
          <w:rFonts w:ascii="Times New Roman" w:eastAsia="Arial" w:hAnsi="Times New Roman" w:cs="Times New Roman"/>
          <w:sz w:val="28"/>
          <w:szCs w:val="28"/>
        </w:rPr>
        <w:t>(</w:t>
      </w:r>
      <w:r w:rsidRPr="00B6146F">
        <w:rPr>
          <w:rFonts w:ascii="Times New Roman" w:eastAsia="Arial" w:hAnsi="Times New Roman" w:cs="Times New Roman"/>
          <w:sz w:val="28"/>
          <w:szCs w:val="28"/>
        </w:rPr>
        <w:t>проектів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), </w:t>
      </w:r>
      <w:r w:rsidRPr="00B6146F">
        <w:rPr>
          <w:rFonts w:ascii="Times New Roman" w:eastAsia="Arial" w:hAnsi="Times New Roman" w:cs="Times New Roman"/>
          <w:sz w:val="28"/>
          <w:szCs w:val="28"/>
        </w:rPr>
        <w:t>результатами практик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B6146F">
        <w:rPr>
          <w:rFonts w:ascii="Times New Roman" w:eastAsia="Arial" w:hAnsi="Times New Roman" w:cs="Times New Roman"/>
          <w:sz w:val="28"/>
          <w:szCs w:val="28"/>
        </w:rPr>
        <w:t>Оцінка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«</w:t>
      </w:r>
      <w:r w:rsidRPr="00B6146F">
        <w:rPr>
          <w:rFonts w:ascii="Times New Roman" w:eastAsia="Arial" w:hAnsi="Times New Roman" w:cs="Times New Roman"/>
          <w:sz w:val="28"/>
          <w:szCs w:val="28"/>
        </w:rPr>
        <w:t>Зараховано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» </w:t>
      </w:r>
      <w:r w:rsidRPr="00B6146F">
        <w:rPr>
          <w:rFonts w:ascii="Times New Roman" w:eastAsia="Arial" w:hAnsi="Times New Roman" w:cs="Times New Roman"/>
          <w:sz w:val="28"/>
          <w:szCs w:val="28"/>
        </w:rPr>
        <w:t>виставляється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ідсумками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заліків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Excellent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,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Good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,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Satisfactory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”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grades show the results of: examinations, differentiated tests, yearly papers (projects) and theses (diplo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ma projects),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work placements. </w:t>
      </w:r>
      <w:r w:rsidRPr="00A35614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A35614">
        <w:rPr>
          <w:rFonts w:ascii="Times New Roman" w:eastAsia="Arial" w:hAnsi="Times New Roman" w:cs="Times New Roman"/>
          <w:sz w:val="28"/>
          <w:szCs w:val="28"/>
          <w:lang w:val="en-US"/>
        </w:rPr>
        <w:t>Passed</w:t>
      </w:r>
      <w:r w:rsidRPr="00A35614">
        <w:rPr>
          <w:rFonts w:ascii="Times New Roman" w:eastAsia="Arial" w:hAnsi="Times New Roman" w:cs="Times New Roman"/>
          <w:sz w:val="28"/>
          <w:szCs w:val="28"/>
          <w:lang w:val="en-US"/>
        </w:rPr>
        <w:t>” show the results of tests.</w:t>
      </w:r>
    </w:p>
    <w:p w:rsidR="00B6146F" w:rsidRPr="00B6146F" w:rsidRDefault="00B6146F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000000" w:rsidRPr="00A35614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15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Загальна класифікація 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присво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>єної кваліфікації</w:t>
      </w:r>
    </w:p>
    <w:p w:rsidR="00000000" w:rsidRPr="00A35614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A35614">
        <w:rPr>
          <w:rFonts w:ascii="Times New Roman" w:eastAsia="Arial" w:hAnsi="Times New Roman" w:cs="Times New Roman"/>
          <w:b/>
          <w:sz w:val="28"/>
          <w:szCs w:val="28"/>
          <w:lang w:val="en-US"/>
        </w:rPr>
        <w:t>Overall classification of the qualification</w:t>
      </w:r>
    </w:p>
    <w:p w:rsidR="00000000" w:rsidRPr="00A35614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Диплом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відзнакою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/ Diploma with honours</w:t>
      </w:r>
    </w:p>
    <w:tbl>
      <w:tblPr>
        <w:tblW w:w="105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80"/>
        <w:gridCol w:w="6520"/>
      </w:tblGrid>
      <w:tr w:rsidR="00000000" w:rsidRPr="00B6146F" w:rsidTr="00A35614">
        <w:trPr>
          <w:trHeight w:val="64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614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Класифікація кваліфікації </w:t>
            </w:r>
            <w:r w:rsidRPr="00B614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 Classification system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614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Критерії </w:t>
            </w:r>
            <w:r w:rsidRPr="00B614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 Crite</w:t>
            </w:r>
            <w:r w:rsidRPr="00B6146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ria</w:t>
            </w:r>
          </w:p>
        </w:tc>
      </w:tr>
      <w:tr w:rsidR="00000000" w:rsidRPr="00B6146F" w:rsidTr="00A35614">
        <w:trPr>
          <w:trHeight w:val="6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 менше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75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відсотків </w:t>
            </w:r>
            <w:proofErr w:type="gramStart"/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  <w:proofErr w:type="gramEnd"/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ідмінних оцінок з усіх навчальних дисциплін та практичної підготовки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</w:p>
        </w:tc>
      </w:tr>
      <w:tr w:rsidR="00000000" w:rsidRPr="00B6146F" w:rsidTr="00A35614">
        <w:trPr>
          <w:trHeight w:val="6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Диплом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відзнакою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/ Diploma with honours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 оцінками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добре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 інших дисциплін та з оцінками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відмінно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 результатами державної атестації</w:t>
            </w:r>
          </w:p>
        </w:tc>
      </w:tr>
      <w:tr w:rsidR="00000000" w:rsidRPr="00B6146F" w:rsidTr="00A35614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Over 75% of gr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ades are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“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excellent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”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, no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“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satisfactory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”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, only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“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excellent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”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grades for a state examination</w:t>
            </w:r>
          </w:p>
        </w:tc>
      </w:tr>
      <w:tr w:rsidR="00000000" w:rsidRPr="00B6146F" w:rsidTr="00A35614">
        <w:trPr>
          <w:trHeight w:val="644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Диплом </w:t>
            </w: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/ Diploma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успішне виконання програми </w:t>
            </w:r>
            <w:proofErr w:type="gramStart"/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B6146F">
              <w:rPr>
                <w:rFonts w:ascii="Times New Roman" w:eastAsia="Arial" w:hAnsi="Times New Roman" w:cs="Times New Roman"/>
                <w:sz w:val="28"/>
                <w:szCs w:val="28"/>
              </w:rPr>
              <w:t>ідготовки</w:t>
            </w:r>
          </w:p>
        </w:tc>
      </w:tr>
      <w:tr w:rsidR="00000000" w:rsidRPr="00B6146F" w:rsidTr="00A35614">
        <w:trPr>
          <w:trHeight w:val="644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B6146F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successful completion of a study programme</w:t>
            </w:r>
          </w:p>
        </w:tc>
      </w:tr>
      <w:tr w:rsidR="00000000" w:rsidRPr="00B6146F" w:rsidTr="00A35614">
        <w:trPr>
          <w:trHeight w:val="6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B6146F" w:rsidRDefault="00AB60BB" w:rsidP="00B614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35614" w:rsidRDefault="00A35614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5614" w:rsidRDefault="00A3561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lastRenderedPageBreak/>
        <w:t>ІНФОРМАЦІЯ ПРО АКАДЕМІЧНІ ТА ПРОФЕСІЙНІ ПРАВА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INFORMATI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ON ON THE FUNCTION OF THE QUALIFICATION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16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Академічні права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Access to further studies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Право на здобуття третього (освітньо</w:t>
      </w:r>
      <w:r w:rsidRPr="00B6146F">
        <w:rPr>
          <w:rFonts w:ascii="Times New Roman" w:eastAsia="Arial" w:hAnsi="Times New Roman" w:cs="Times New Roman"/>
          <w:sz w:val="28"/>
          <w:szCs w:val="28"/>
        </w:rPr>
        <w:t>-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наукового)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івня вищої освіти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Access to a Doctor of Philosophy programme of the Third Cycle of higher education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17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Професійні права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Professional status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Робота за фахом,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у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тому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 числі на посадах відповідно до сформованих компетентностей та результатів навчання.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Work by specialty, including holding the positions as per capacities and results gained.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A35614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proofErr w:type="gramStart"/>
      <w:r w:rsidRPr="00A35614">
        <w:rPr>
          <w:rFonts w:ascii="Times New Roman" w:eastAsia="Arial" w:hAnsi="Times New Roman" w:cs="Times New Roman"/>
          <w:b/>
          <w:sz w:val="28"/>
          <w:szCs w:val="28"/>
          <w:lang w:val="en-US"/>
        </w:rPr>
        <w:t>V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І</w:t>
      </w:r>
      <w:r w:rsidRPr="00A35614">
        <w:rPr>
          <w:rFonts w:ascii="Times New Roman" w:eastAsia="Arial" w:hAnsi="Times New Roman" w:cs="Times New Roman"/>
          <w:b/>
          <w:sz w:val="28"/>
          <w:szCs w:val="28"/>
          <w:lang w:val="en-US"/>
        </w:rPr>
        <w:t>.</w:t>
      </w:r>
      <w:proofErr w:type="gramEnd"/>
      <w:r w:rsidRPr="00A3561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ДОДАТКОВА</w:t>
      </w:r>
      <w:r w:rsidRPr="00A3561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ІНФОРМАЦІЯ</w:t>
      </w:r>
    </w:p>
    <w:p w:rsidR="00000000" w:rsidRPr="00A35614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A35614">
        <w:rPr>
          <w:rFonts w:ascii="Times New Roman" w:eastAsia="Arial" w:hAnsi="Times New Roman" w:cs="Times New Roman"/>
          <w:b/>
          <w:sz w:val="28"/>
          <w:szCs w:val="28"/>
          <w:lang w:val="en-US"/>
        </w:rPr>
        <w:t>ADDITI</w:t>
      </w:r>
      <w:r w:rsidRPr="00A35614">
        <w:rPr>
          <w:rFonts w:ascii="Times New Roman" w:eastAsia="Arial" w:hAnsi="Times New Roman" w:cs="Times New Roman"/>
          <w:b/>
          <w:sz w:val="28"/>
          <w:szCs w:val="28"/>
          <w:lang w:val="en-US"/>
        </w:rPr>
        <w:t>ONAL INFORMATION</w:t>
      </w:r>
    </w:p>
    <w:p w:rsidR="00000000" w:rsidRPr="00A35614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18"/>
        </w:numPr>
        <w:tabs>
          <w:tab w:val="left" w:pos="209"/>
        </w:tabs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Найменування 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вс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іх вищих навчальних закладів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наукових установ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) (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відокремлених структурних підрозділів закладів вищої освіти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),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у яких здобувалася кваліфікація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у тому числі навчальні заклади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в яких здобувач вищої освіти вивчав окремі дисц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ипліни за програмами академічної мобільності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).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Строки навчання в </w:t>
      </w: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</w:rPr>
        <w:t>кожному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</w:rPr>
        <w:t xml:space="preserve"> з них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Name of the the higher education (research) institutions.</w:t>
      </w:r>
      <w:proofErr w:type="gramEnd"/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Duration of training</w:t>
      </w:r>
    </w:p>
    <w:p w:rsidR="00A35614" w:rsidRDefault="00A35614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000000" w:rsidRPr="00A35614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Комунальний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заклад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вищої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освіти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Pr="00B6146F">
        <w:rPr>
          <w:rFonts w:ascii="Times New Roman" w:eastAsia="Arial" w:hAnsi="Times New Roman" w:cs="Times New Roman"/>
          <w:sz w:val="28"/>
          <w:szCs w:val="28"/>
        </w:rPr>
        <w:t>Хортицька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національна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навчально</w:t>
      </w:r>
      <w:r w:rsidRPr="00A35614">
        <w:rPr>
          <w:rFonts w:ascii="Times New Roman" w:eastAsia="Arial" w:hAnsi="Times New Roman" w:cs="Times New Roman"/>
          <w:sz w:val="28"/>
          <w:szCs w:val="28"/>
        </w:rPr>
        <w:t>-</w:t>
      </w:r>
      <w:r w:rsidRPr="00B6146F">
        <w:rPr>
          <w:rFonts w:ascii="Times New Roman" w:eastAsia="Arial" w:hAnsi="Times New Roman" w:cs="Times New Roman"/>
          <w:sz w:val="28"/>
          <w:szCs w:val="28"/>
        </w:rPr>
        <w:t>реабілітаційна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академія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B6146F">
        <w:rPr>
          <w:rFonts w:ascii="Times New Roman" w:eastAsia="Arial" w:hAnsi="Times New Roman" w:cs="Times New Roman"/>
          <w:sz w:val="28"/>
          <w:szCs w:val="28"/>
        </w:rPr>
        <w:t>Зап</w:t>
      </w:r>
      <w:r w:rsidRPr="00B6146F">
        <w:rPr>
          <w:rFonts w:ascii="Times New Roman" w:eastAsia="Arial" w:hAnsi="Times New Roman" w:cs="Times New Roman"/>
          <w:sz w:val="28"/>
          <w:szCs w:val="28"/>
        </w:rPr>
        <w:t>орізької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обласної</w:t>
      </w:r>
      <w:r w:rsidRPr="00A3561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ради</w:t>
      </w:r>
      <w:proofErr w:type="gramEnd"/>
      <w:r w:rsidRPr="00A35614">
        <w:rPr>
          <w:rFonts w:ascii="Times New Roman" w:eastAsia="Arial" w:hAnsi="Times New Roman" w:cs="Times New Roman"/>
          <w:sz w:val="28"/>
          <w:szCs w:val="28"/>
        </w:rPr>
        <w:t>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01.09.2017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–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31.01.2019.</w:t>
      </w:r>
      <w:proofErr w:type="gramEnd"/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Municipal Institution of Higher Education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Khortytsia National Educational and Rehabilitation Academy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Zaporizhzhia Regional Council.</w:t>
      </w:r>
      <w:proofErr w:type="gramEnd"/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September 1</w:t>
      </w:r>
      <w:r w:rsidRPr="00B6146F">
        <w:rPr>
          <w:rFonts w:ascii="Times New Roman" w:eastAsia="Arial" w:hAnsi="Times New Roman" w:cs="Times New Roman"/>
          <w:sz w:val="28"/>
          <w:szCs w:val="28"/>
          <w:vertAlign w:val="superscript"/>
        </w:rPr>
        <w:t>st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, 2017 </w:t>
      </w:r>
      <w:r w:rsidRPr="00B6146F">
        <w:rPr>
          <w:rFonts w:ascii="Times New Roman" w:eastAsia="Arial" w:hAnsi="Times New Roman" w:cs="Times New Roman"/>
          <w:sz w:val="28"/>
          <w:szCs w:val="28"/>
        </w:rPr>
        <w:t>–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January 31</w:t>
      </w:r>
      <w:r w:rsidRPr="00B6146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Pr="00B6146F">
        <w:rPr>
          <w:rFonts w:ascii="Times New Roman" w:eastAsia="Arial" w:hAnsi="Times New Roman" w:cs="Times New Roman"/>
          <w:sz w:val="28"/>
          <w:szCs w:val="28"/>
        </w:rPr>
        <w:t>, 2019.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numPr>
          <w:ilvl w:val="0"/>
          <w:numId w:val="19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Інформація про атестацію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</w:rPr>
        <w:t>In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formation on certification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 xml:space="preserve">Місце навчання: Факультет реабілітаційної педагогіки та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соц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іальної роботи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Place of study: Faculty of Rehabilitation Pedagogy and Social Work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Спец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іальність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227 </w:t>
      </w:r>
      <w:r w:rsidRPr="00B6146F">
        <w:rPr>
          <w:rFonts w:ascii="Times New Roman" w:eastAsia="Arial" w:hAnsi="Times New Roman" w:cs="Times New Roman"/>
          <w:sz w:val="28"/>
          <w:szCs w:val="28"/>
        </w:rPr>
        <w:t>Фізична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терапія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, </w:t>
      </w:r>
      <w:r w:rsidRPr="00B6146F">
        <w:rPr>
          <w:rFonts w:ascii="Times New Roman" w:eastAsia="Arial" w:hAnsi="Times New Roman" w:cs="Times New Roman"/>
          <w:sz w:val="28"/>
          <w:szCs w:val="28"/>
        </w:rPr>
        <w:t>ерготерапія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Specialty 227 Physical Therapy and E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rgotherapy (Occupational Therapy)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ідсумкова атестація проведена шляхом складання комплексного кваліфікаційного екзамену. Студент захистив магістерську роботу на тему «Каністерапія як засіб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соц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>іалізації дітей дошкільного віку з розладами аутистичного спек</w:t>
      </w:r>
      <w:r w:rsidRPr="00B6146F">
        <w:rPr>
          <w:rFonts w:ascii="Times New Roman" w:eastAsia="Arial" w:hAnsi="Times New Roman" w:cs="Times New Roman"/>
          <w:sz w:val="28"/>
          <w:szCs w:val="28"/>
        </w:rPr>
        <w:t>тра»</w:t>
      </w:r>
      <w:r w:rsidRPr="00B6146F">
        <w:rPr>
          <w:rFonts w:ascii="Times New Roman" w:eastAsia="Arial" w:hAnsi="Times New Roman" w:cs="Times New Roman"/>
          <w:sz w:val="28"/>
          <w:szCs w:val="28"/>
        </w:rPr>
        <w:t>.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Final certification was carried out by taking a comprehensive qualifying exam. The student defended his / her Master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’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 Thesis on the topic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Canistherapy as a means of Socialization for Preschool Children with Autistic Disorders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numPr>
          <w:ilvl w:val="0"/>
          <w:numId w:val="20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</w:rPr>
      </w:pPr>
      <w:bookmarkStart w:id="3" w:name="page5"/>
      <w:bookmarkEnd w:id="3"/>
      <w:r w:rsidRPr="00B6146F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Контактна інформація закладу вищої освіти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наукової установи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)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Contact information </w:t>
      </w:r>
      <w:r w:rsidRPr="00B6146F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>f</w:t>
      </w:r>
      <w:r w:rsidRPr="00B6146F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institution of higher education (research institution) (including the information on the Head of Educational program)</w:t>
      </w:r>
    </w:p>
    <w:p w:rsidR="00000000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</w:rPr>
      </w:pPr>
      <w:r w:rsidRPr="00B6146F">
        <w:rPr>
          <w:rFonts w:ascii="Times New Roman" w:eastAsia="Arial" w:hAnsi="Times New Roman" w:cs="Times New Roman"/>
          <w:sz w:val="28"/>
          <w:szCs w:val="28"/>
        </w:rPr>
        <w:t>Комунальний заклад вищої освіти «Хортицька національна навчально</w:t>
      </w:r>
      <w:r w:rsidRPr="00B6146F">
        <w:rPr>
          <w:rFonts w:ascii="Times New Roman" w:eastAsia="Arial" w:hAnsi="Times New Roman" w:cs="Times New Roman"/>
          <w:sz w:val="28"/>
          <w:szCs w:val="28"/>
        </w:rPr>
        <w:t>-</w:t>
      </w:r>
      <w:r w:rsidRPr="00B6146F">
        <w:rPr>
          <w:rFonts w:ascii="Times New Roman" w:eastAsia="Arial" w:hAnsi="Times New Roman" w:cs="Times New Roman"/>
          <w:sz w:val="28"/>
          <w:szCs w:val="28"/>
        </w:rPr>
        <w:t>реабілітаційна академія» Запорізької обласної ради, вул. Наукове містечко, 59, о. Хортиця, м. Запоріжжя, Запорізька обл.</w:t>
      </w:r>
      <w:r w:rsidRPr="00B6146F">
        <w:rPr>
          <w:rFonts w:ascii="Times New Roman" w:eastAsia="Arial" w:hAnsi="Times New Roman" w:cs="Times New Roman"/>
          <w:sz w:val="28"/>
          <w:szCs w:val="28"/>
        </w:rPr>
        <w:t>,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69017, Украї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тел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</w:rPr>
        <w:t xml:space="preserve">., факс (061) </w:t>
      </w:r>
      <w:r w:rsidRPr="00B6146F">
        <w:rPr>
          <w:rFonts w:ascii="Times New Roman" w:eastAsia="Arial" w:hAnsi="Times New Roman" w:cs="Times New Roman"/>
          <w:sz w:val="28"/>
          <w:szCs w:val="28"/>
        </w:rPr>
        <w:t>283-20-01</w:t>
      </w:r>
      <w:r w:rsidRPr="00B6146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146F">
        <w:rPr>
          <w:rFonts w:ascii="Times New Roman" w:eastAsia="Arial" w:hAnsi="Times New Roman" w:cs="Times New Roman"/>
          <w:sz w:val="28"/>
          <w:szCs w:val="28"/>
        </w:rPr>
        <w:t>http://khnnra.edu.ua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е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mail: info@khnnra.zp.ua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Municipal Institution of Higher Education 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Khortytsia National Educational and Rehabilitation Academy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Zaporizhzhia Regional Council, 59 Naukove Mistechko St., Khortytsia Island, Zaporizhzhia, Zaporizhzhia Region, 69017, Ukraine</w:t>
      </w:r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, tel., fax (061) 283-20-01 http://khnnra.edu.ua</w:t>
      </w:r>
    </w:p>
    <w:p w:rsidR="00000000" w:rsidRPr="00B6146F" w:rsidRDefault="00AB60BB" w:rsidP="00B6146F">
      <w:pPr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146F">
        <w:rPr>
          <w:rFonts w:ascii="Times New Roman" w:eastAsia="Arial" w:hAnsi="Times New Roman" w:cs="Times New Roman"/>
          <w:sz w:val="28"/>
          <w:szCs w:val="28"/>
        </w:rPr>
        <w:t>е</w:t>
      </w:r>
      <w:proofErr w:type="gramEnd"/>
      <w:r w:rsidRPr="00B6146F">
        <w:rPr>
          <w:rFonts w:ascii="Times New Roman" w:eastAsia="Arial" w:hAnsi="Times New Roman" w:cs="Times New Roman"/>
          <w:sz w:val="28"/>
          <w:szCs w:val="28"/>
          <w:lang w:val="en-US"/>
        </w:rPr>
        <w:t>-mail: info@khnnra.zp.ua</w:t>
      </w:r>
    </w:p>
    <w:p w:rsidR="00AB60BB" w:rsidRPr="00B6146F" w:rsidRDefault="00AB60BB" w:rsidP="00B6146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AB60BB" w:rsidRPr="00B6146F">
      <w:pgSz w:w="11900" w:h="16838"/>
      <w:pgMar w:top="719" w:right="706" w:bottom="157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6AFB66"/>
    <w:lvl w:ilvl="0">
      <w:start w:val="1"/>
      <w:numFmt w:val="bullet"/>
      <w:lvlText w:val="ІІ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9B500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1BD7B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F2DBA30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C83E458"/>
    <w:lvl w:ilvl="0">
      <w:start w:val="1"/>
      <w:numFmt w:val="bullet"/>
      <w:lvlText w:val="ІІІ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7130A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BBD95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6C612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8C895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3AB104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21DA31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443A85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D1D5AE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763845E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5A2A8D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EDBDA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9838CB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53D0C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B03E0C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89A769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4E49EB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1F3245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CA88610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36C40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2901D8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A95F874"/>
    <w:lvl w:ilvl="0">
      <w:start w:val="3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138640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E7FF520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C3DBD3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37B8DD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CEAF086"/>
    <w:lvl w:ilvl="0">
      <w:start w:val="1"/>
      <w:numFmt w:val="bullet"/>
      <w:lvlText w:val="У"/>
      <w:lvlJc w:val="left"/>
    </w:lvl>
    <w:lvl w:ilvl="1">
      <w:start w:val="1"/>
      <w:numFmt w:val="bullet"/>
      <w:lvlText w:val="№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656DC8"/>
    <w:rsid w:val="00656DC8"/>
    <w:rsid w:val="00A35614"/>
    <w:rsid w:val="00A4306C"/>
    <w:rsid w:val="00AB60BB"/>
    <w:rsid w:val="00B6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antonenko_i</dc:creator>
  <cp:lastModifiedBy>antonenko_i</cp:lastModifiedBy>
  <cp:revision>3</cp:revision>
  <dcterms:created xsi:type="dcterms:W3CDTF">2019-08-19T12:35:00Z</dcterms:created>
  <dcterms:modified xsi:type="dcterms:W3CDTF">2019-08-19T12:57:00Z</dcterms:modified>
</cp:coreProperties>
</file>