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88" w:rsidRPr="00741A5A" w:rsidRDefault="00DD6D88" w:rsidP="00DD6D88">
      <w:p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ІНФОРМАЦІЯ ПРО ЗДОБУТУ КВАЛІФІКАЦІЮ</w:t>
      </w:r>
    </w:p>
    <w:p w:rsidR="00DD6D88" w:rsidRPr="00741A5A" w:rsidRDefault="00DD6D88" w:rsidP="00DD6D88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INFORMATION IDENTIFYING THE QUALIFICATION</w:t>
      </w:r>
    </w:p>
    <w:p w:rsidR="00DD6D88" w:rsidRPr="00741A5A" w:rsidRDefault="00DD6D88" w:rsidP="00DD6D8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6D88" w:rsidRPr="00741A5A" w:rsidRDefault="00DD6D88" w:rsidP="00DD6D88">
      <w:pPr>
        <w:numPr>
          <w:ilvl w:val="0"/>
          <w:numId w:val="1"/>
        </w:numPr>
        <w:tabs>
          <w:tab w:val="left" w:pos="180"/>
          <w:tab w:val="left" w:pos="284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Кваліфікація випускника: ступінь вищої освіти, спеціальність (за необхідності – спеціалізація, освітня програма, професійна кваліфікація)</w:t>
      </w:r>
    </w:p>
    <w:p w:rsidR="00DD6D88" w:rsidRPr="00741A5A" w:rsidRDefault="00DD6D88" w:rsidP="00DD6D88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Qualification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Degree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Specialty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necessary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Specialization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Educational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programme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, Professional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qualification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)</w:t>
      </w:r>
    </w:p>
    <w:p w:rsidR="00DD6D88" w:rsidRPr="00741A5A" w:rsidRDefault="00DD6D88" w:rsidP="00DD6D8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6D88" w:rsidRPr="00741A5A" w:rsidRDefault="00DD6D88" w:rsidP="00DD6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 xml:space="preserve">Бакалавр. 227 Фізична терапія, </w:t>
      </w:r>
      <w:proofErr w:type="spellStart"/>
      <w:r w:rsidRPr="00741A5A">
        <w:rPr>
          <w:rFonts w:ascii="Times New Roman" w:hAnsi="Times New Roman"/>
          <w:sz w:val="28"/>
          <w:szCs w:val="28"/>
        </w:rPr>
        <w:t>ерготерапія</w:t>
      </w:r>
      <w:proofErr w:type="spellEnd"/>
    </w:p>
    <w:p w:rsidR="00DD6D88" w:rsidRPr="00741A5A" w:rsidRDefault="00DD6D88" w:rsidP="00DD6D88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Bachelor.227</w:t>
      </w:r>
      <w:r w:rsidRPr="00741A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Physical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Therapy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and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Ergotherapy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 xml:space="preserve"> (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Occupational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Therapy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>)</w:t>
      </w:r>
    </w:p>
    <w:p w:rsidR="00DD6D88" w:rsidRPr="00741A5A" w:rsidRDefault="00DD6D88" w:rsidP="00DD6D88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</w:p>
    <w:p w:rsidR="00DD6D88" w:rsidRPr="00741A5A" w:rsidRDefault="00DD6D88" w:rsidP="00DD6D88">
      <w:pPr>
        <w:numPr>
          <w:ilvl w:val="0"/>
          <w:numId w:val="2"/>
        </w:numPr>
        <w:tabs>
          <w:tab w:val="left" w:pos="180"/>
          <w:tab w:val="left" w:pos="284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Галузь знань</w:t>
      </w:r>
    </w:p>
    <w:p w:rsidR="00DD6D88" w:rsidRPr="00741A5A" w:rsidRDefault="00DD6D88" w:rsidP="00DD6D88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Field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Study</w:t>
      </w:r>
      <w:proofErr w:type="spellEnd"/>
    </w:p>
    <w:p w:rsidR="00DD6D88" w:rsidRPr="00741A5A" w:rsidRDefault="00DD6D88" w:rsidP="00DD6D8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6D88" w:rsidRPr="00741A5A" w:rsidRDefault="00DD6D88" w:rsidP="00DD6D88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22 Охорона здоров’я</w:t>
      </w:r>
    </w:p>
    <w:p w:rsidR="00DD6D88" w:rsidRPr="00741A5A" w:rsidRDefault="00DD6D88" w:rsidP="00DD6D88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22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Healthcare</w:t>
      </w:r>
      <w:proofErr w:type="spellEnd"/>
    </w:p>
    <w:p w:rsidR="00DD6D88" w:rsidRPr="00741A5A" w:rsidRDefault="00DD6D88" w:rsidP="00DD6D88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numPr>
          <w:ilvl w:val="0"/>
          <w:numId w:val="3"/>
        </w:numPr>
        <w:tabs>
          <w:tab w:val="left" w:pos="180"/>
          <w:tab w:val="left" w:pos="284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Найменування і статус закладу вищої освіти (наукової установи), який(яка) виконував(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ла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) освітню програму та присвоїв(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ла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) кваліфікацію</w:t>
      </w:r>
    </w:p>
    <w:p w:rsidR="00B00046" w:rsidRPr="00741A5A" w:rsidRDefault="00B00046" w:rsidP="00B00046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Name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status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higher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education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research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institution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delivered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study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programme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conferred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qualification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</w:p>
    <w:p w:rsidR="00B00046" w:rsidRPr="00741A5A" w:rsidRDefault="00B00046" w:rsidP="00B00046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Комунальний заклад вищої освіти «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Хортицька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національна навчально-реабілітаційна академія» Запорізької обласної ради.</w:t>
      </w:r>
    </w:p>
    <w:p w:rsidR="00DD6D88" w:rsidRPr="00741A5A" w:rsidRDefault="00B00046" w:rsidP="00B00046">
      <w:pPr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Комунальна форма власності. Запорізька обласна рада. Національний.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Municipal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Institution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Higher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Education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“Khortytsia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National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Educational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Rehabilitation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Academy”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Zaporizhzhia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Regional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Council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Communal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Zaporizhzhia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Regional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Council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 </w:t>
      </w:r>
    </w:p>
    <w:p w:rsidR="00B00046" w:rsidRPr="00741A5A" w:rsidRDefault="00B00046" w:rsidP="00B00046">
      <w:pPr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numPr>
          <w:ilvl w:val="0"/>
          <w:numId w:val="4"/>
        </w:numPr>
        <w:tabs>
          <w:tab w:val="left" w:pos="180"/>
          <w:tab w:val="left" w:pos="284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Мова(и) навчання</w:t>
      </w:r>
    </w:p>
    <w:p w:rsidR="00B00046" w:rsidRPr="00741A5A" w:rsidRDefault="00B00046" w:rsidP="00B00046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Language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(s)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education</w:t>
      </w:r>
      <w:proofErr w:type="spellEnd"/>
    </w:p>
    <w:p w:rsidR="00B00046" w:rsidRPr="00741A5A" w:rsidRDefault="00B00046" w:rsidP="00B0004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Українська, англійська</w:t>
      </w:r>
    </w:p>
    <w:p w:rsidR="00B00046" w:rsidRPr="00741A5A" w:rsidRDefault="00B00046" w:rsidP="00B00046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Ukrainian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english</w:t>
      </w:r>
      <w:proofErr w:type="spellEnd"/>
    </w:p>
    <w:p w:rsidR="00B00046" w:rsidRPr="00741A5A" w:rsidRDefault="00B00046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8273B3" w:rsidRPr="00741A5A" w:rsidRDefault="008273B3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tabs>
          <w:tab w:val="left" w:pos="220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lastRenderedPageBreak/>
        <w:t>ІНФОРМАЦІЯ ПРО РІВЕНЬ КВАЛІФІКАЦІЇ ЗА НАЦІОНАЛЬНОЮ РАМКОЮ КВАЛІФІКАЦІЙ</w:t>
      </w:r>
    </w:p>
    <w:p w:rsidR="00B00046" w:rsidRPr="00741A5A" w:rsidRDefault="00B00046" w:rsidP="00B00046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INFORMATION ON THE LEVEL OF QUALIFICATION</w:t>
      </w:r>
    </w:p>
    <w:p w:rsidR="00B00046" w:rsidRPr="00741A5A" w:rsidRDefault="00B00046" w:rsidP="00B00046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B00046" w:rsidRPr="00741A5A" w:rsidRDefault="00B00046" w:rsidP="00B00046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1. Рівень кваліфікації</w:t>
      </w:r>
    </w:p>
    <w:p w:rsidR="00B00046" w:rsidRPr="00741A5A" w:rsidRDefault="00B00046" w:rsidP="00B00046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Level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qualification</w:t>
      </w:r>
      <w:proofErr w:type="spellEnd"/>
    </w:p>
    <w:p w:rsidR="006C6667" w:rsidRPr="00741A5A" w:rsidRDefault="006C6667" w:rsidP="00B00046">
      <w:pPr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B00046" w:rsidRPr="00741A5A" w:rsidRDefault="00B00046" w:rsidP="00B00046">
      <w:pPr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Перший (бакалаврський) рівень вищої освіти відповідає шостому рівню Національної рамки кваліфікацій і передбачає </w:t>
      </w:r>
      <w:r w:rsidR="001017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застосування положень і методів відповідних наук і характеризується певною невизначеністю 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обраною спеціальністю (чи спеціалізацією), загальних засад методології наукової та / або професійної діяльності, інших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, достатніх для ефективного виконання завдань інноваційного характеру відповідного рівня професійної діяльності.</w:t>
      </w:r>
    </w:p>
    <w:p w:rsidR="00101767" w:rsidRPr="00741A5A" w:rsidRDefault="00101767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C6667" w:rsidRPr="00741A5A" w:rsidRDefault="006C6667" w:rsidP="00B00046">
      <w:pPr>
        <w:pStyle w:val="a4"/>
        <w:ind w:left="0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101767" w:rsidRPr="00741A5A" w:rsidRDefault="00101767" w:rsidP="00101767">
      <w:pPr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6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first</w:t>
      </w:r>
      <w:proofErr w:type="spellEnd"/>
      <w:r w:rsidR="006C66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C66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Bachelor’s</w:t>
      </w:r>
      <w:proofErr w:type="spellEnd"/>
      <w:r w:rsidR="006C66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cycle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higher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education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equal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to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Level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C66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6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National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Framework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Qualifications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presumes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acquiring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6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="006C66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66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="006C6667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provisions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methods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relevant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sciences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is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characterized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by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certain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uncertainty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conditions</w:t>
      </w:r>
      <w:proofErr w:type="spellEnd"/>
      <w:r w:rsidR="008B158E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advanced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theoretical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practical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knowledge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skills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expertise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according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to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chosen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specialty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specialization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fundamentals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research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practical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professional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methodology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well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other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competencies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sufficient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for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fulfillment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innovative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tasks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relevant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level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professional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activity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8273B3" w:rsidRPr="00741A5A" w:rsidRDefault="008273B3" w:rsidP="00101767">
      <w:pPr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8273B3" w:rsidRPr="00741A5A" w:rsidRDefault="008273B3" w:rsidP="008273B3">
      <w:pPr>
        <w:numPr>
          <w:ilvl w:val="0"/>
          <w:numId w:val="5"/>
        </w:numPr>
        <w:tabs>
          <w:tab w:val="left" w:pos="180"/>
          <w:tab w:val="left" w:pos="426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Офіційна тривалість програми</w:t>
      </w:r>
    </w:p>
    <w:p w:rsidR="008273B3" w:rsidRPr="00741A5A" w:rsidRDefault="008273B3" w:rsidP="008273B3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Official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length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programme</w:t>
      </w:r>
      <w:proofErr w:type="spellEnd"/>
    </w:p>
    <w:p w:rsidR="008273B3" w:rsidRPr="00741A5A" w:rsidRDefault="008273B3" w:rsidP="008273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73B3" w:rsidRPr="00741A5A" w:rsidRDefault="00633014" w:rsidP="008273B3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3</w:t>
      </w:r>
      <w:r w:rsidR="008273B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р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оки 10</w:t>
      </w:r>
      <w:r w:rsidR="008273B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місяців, денна форма навчання (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240</w:t>
      </w:r>
      <w:r w:rsidR="008273B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кредитів ЄКТС)</w:t>
      </w:r>
    </w:p>
    <w:p w:rsidR="008273B3" w:rsidRPr="00741A5A" w:rsidRDefault="008273B3" w:rsidP="008273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Full-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time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programme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for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3014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three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academic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year</w:t>
      </w:r>
      <w:r w:rsidR="00633014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33014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10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months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r w:rsidR="00633014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240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ECTS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credits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)</w:t>
      </w:r>
    </w:p>
    <w:p w:rsidR="008273B3" w:rsidRPr="00741A5A" w:rsidRDefault="008273B3" w:rsidP="008273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73B3" w:rsidRPr="00741A5A" w:rsidRDefault="008273B3" w:rsidP="008273B3">
      <w:pPr>
        <w:numPr>
          <w:ilvl w:val="0"/>
          <w:numId w:val="6"/>
        </w:numPr>
        <w:tabs>
          <w:tab w:val="left" w:pos="284"/>
          <w:tab w:val="left" w:pos="426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bookmarkStart w:id="0" w:name="page2"/>
      <w:bookmarkEnd w:id="0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Вимоги до вступу</w:t>
      </w:r>
    </w:p>
    <w:p w:rsidR="008273B3" w:rsidRPr="00741A5A" w:rsidRDefault="008273B3" w:rsidP="008273B3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Access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requirements</w:t>
      </w:r>
      <w:proofErr w:type="spellEnd"/>
    </w:p>
    <w:p w:rsidR="008273B3" w:rsidRPr="00741A5A" w:rsidRDefault="008273B3" w:rsidP="008273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73B3" w:rsidRPr="00741A5A" w:rsidRDefault="008273B3" w:rsidP="008273B3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Вступ на підставі </w:t>
      </w:r>
      <w:r w:rsidR="00633014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диплома про повну загальну середню освіту</w:t>
      </w:r>
      <w:r w:rsidR="00400D69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або на основі диплома молодшого спеціаліста. 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Вступ здійснюється за результатами </w:t>
      </w:r>
      <w:r w:rsidR="00633014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Зовнішнього Незалежного Оцінювання, або </w:t>
      </w:r>
      <w:r w:rsidR="00400D69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за результатами вступних іспитів.</w:t>
      </w:r>
    </w:p>
    <w:p w:rsidR="002E2673" w:rsidRPr="00741A5A" w:rsidRDefault="008273B3" w:rsidP="002E2673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Admission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basis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Diploma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D69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Complete</w:t>
      </w:r>
      <w:proofErr w:type="spellEnd"/>
      <w:r w:rsidR="00400D69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D69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General</w:t>
      </w:r>
      <w:proofErr w:type="spellEnd"/>
      <w:r w:rsidR="00400D69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D69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Secondary</w:t>
      </w:r>
      <w:proofErr w:type="spellEnd"/>
      <w:r w:rsidR="00400D69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D69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or</w:t>
      </w:r>
      <w:proofErr w:type="spellEnd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on</w:t>
      </w:r>
      <w:proofErr w:type="spellEnd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basis</w:t>
      </w:r>
      <w:proofErr w:type="spellEnd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Diploma</w:t>
      </w:r>
      <w:proofErr w:type="spellEnd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Junior</w:t>
      </w:r>
      <w:proofErr w:type="spellEnd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3F5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Specialist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Admission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basis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Entrance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Independent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Evolution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or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on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basis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entrance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examinations</w:t>
      </w:r>
      <w:proofErr w:type="spellEnd"/>
      <w:r w:rsidR="002E2673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8273B3" w:rsidRPr="00741A5A" w:rsidRDefault="008273B3" w:rsidP="008273B3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8273B3" w:rsidRPr="00741A5A" w:rsidRDefault="008273B3" w:rsidP="008273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2E4B94" w:rsidRPr="00741A5A" w:rsidRDefault="002E4B94" w:rsidP="002E4B94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lastRenderedPageBreak/>
        <w:t>ІНФОРМАЦІЯ ПРО ЗМІСТ ТА РЕЗУЛЬТАТИ НАВЧАННЯ</w:t>
      </w:r>
    </w:p>
    <w:p w:rsidR="002E4B94" w:rsidRPr="00741A5A" w:rsidRDefault="002E4B94" w:rsidP="002E4B94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INFORMATION ON THE CONTENTS AND RESULTS GAINED</w:t>
      </w:r>
    </w:p>
    <w:p w:rsidR="002E4B94" w:rsidRPr="00741A5A" w:rsidRDefault="002E4B94" w:rsidP="002E4B9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B94" w:rsidRPr="00741A5A" w:rsidRDefault="002E4B94" w:rsidP="002E4B94">
      <w:pPr>
        <w:numPr>
          <w:ilvl w:val="0"/>
          <w:numId w:val="7"/>
        </w:numPr>
        <w:tabs>
          <w:tab w:val="left" w:pos="180"/>
          <w:tab w:val="left" w:pos="284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Форма навчання</w:t>
      </w:r>
    </w:p>
    <w:p w:rsidR="002E4B94" w:rsidRPr="00741A5A" w:rsidRDefault="002E4B94" w:rsidP="002E4B94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Mode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study</w:t>
      </w:r>
      <w:proofErr w:type="spellEnd"/>
    </w:p>
    <w:p w:rsidR="002E4B94" w:rsidRPr="00741A5A" w:rsidRDefault="002E4B94" w:rsidP="002E4B9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B94" w:rsidRPr="00741A5A" w:rsidRDefault="002E4B94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Денна</w:t>
      </w:r>
    </w:p>
    <w:p w:rsidR="002E4B94" w:rsidRPr="00741A5A" w:rsidRDefault="002E4B94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Full-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time</w:t>
      </w:r>
      <w:proofErr w:type="spellEnd"/>
    </w:p>
    <w:p w:rsidR="002E4B94" w:rsidRPr="00741A5A" w:rsidRDefault="002E4B94" w:rsidP="002E4B9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B94" w:rsidRPr="00741A5A" w:rsidRDefault="002E4B94" w:rsidP="002E4B94">
      <w:pPr>
        <w:numPr>
          <w:ilvl w:val="0"/>
          <w:numId w:val="8"/>
        </w:numPr>
        <w:tabs>
          <w:tab w:val="left" w:pos="180"/>
          <w:tab w:val="left" w:pos="284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Вимоги освітньої програми та результати навчання за нею</w:t>
      </w:r>
    </w:p>
    <w:p w:rsidR="002E4B94" w:rsidRPr="00741A5A" w:rsidRDefault="002E4B94" w:rsidP="002E4B94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Programme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requirements</w:t>
      </w:r>
      <w:proofErr w:type="spellEnd"/>
    </w:p>
    <w:p w:rsidR="002E4B94" w:rsidRPr="00741A5A" w:rsidRDefault="002E4B94" w:rsidP="002E4B9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4B94" w:rsidRPr="00741A5A" w:rsidRDefault="002E4B94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Студент повинен виконати програму підготовки згідно з навчальним планом (240 кредитів ЄКТС).</w:t>
      </w:r>
    </w:p>
    <w:p w:rsidR="002E4B94" w:rsidRPr="00741A5A" w:rsidRDefault="002E4B94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Кредити студенту зараховуються у випадку успішного складання письмових (усних) заліків або екзаменів з навчальних дисциплін, захисту курсових робіт, захисту звітів з практик, проходження підсумкової атестації.</w:t>
      </w:r>
    </w:p>
    <w:p w:rsidR="002E4B94" w:rsidRPr="00741A5A" w:rsidRDefault="002E4B94" w:rsidP="00A96266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A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student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must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complete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training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programme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according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to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curriculum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(240</w:t>
      </w:r>
      <w:r w:rsidR="00A96266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ECTS </w:t>
      </w:r>
      <w:proofErr w:type="spellStart"/>
      <w:r w:rsidR="00A96266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credits</w:t>
      </w:r>
      <w:proofErr w:type="spellEnd"/>
      <w:r w:rsidR="00A96266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).</w:t>
      </w:r>
    </w:p>
    <w:p w:rsidR="002E4B94" w:rsidRPr="00741A5A" w:rsidRDefault="002E4B94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Credits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are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awarded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to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students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for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successful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completion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written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pass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fail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tests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examinations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academic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courses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defence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courseworks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reports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practical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training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passing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Final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State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Examination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845343" w:rsidRPr="00741A5A" w:rsidRDefault="00845343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6251"/>
        <w:gridCol w:w="1446"/>
        <w:gridCol w:w="1414"/>
      </w:tblGrid>
      <w:tr w:rsidR="00845343" w:rsidRPr="00741A5A" w:rsidTr="00EF4741">
        <w:trPr>
          <w:trHeight w:val="438"/>
        </w:trPr>
        <w:tc>
          <w:tcPr>
            <w:tcW w:w="520" w:type="dxa"/>
            <w:vAlign w:val="center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251" w:type="dxa"/>
            <w:vAlign w:val="center"/>
          </w:tcPr>
          <w:p w:rsidR="00845343" w:rsidRPr="00741A5A" w:rsidRDefault="00845343" w:rsidP="00845343">
            <w:pPr>
              <w:pStyle w:val="HTML"/>
              <w:jc w:val="center"/>
              <w:rPr>
                <w:lang w:val="uk-UA"/>
              </w:rPr>
            </w:pPr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Цикл дисциплін/ </w:t>
            </w:r>
            <w:proofErr w:type="spellStart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Cycle</w:t>
            </w:r>
            <w:proofErr w:type="spellEnd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disciplines</w:t>
            </w:r>
            <w:proofErr w:type="spellEnd"/>
          </w:p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vAlign w:val="center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1414" w:type="dxa"/>
            <w:vAlign w:val="center"/>
          </w:tcPr>
          <w:p w:rsidR="00845343" w:rsidRPr="00741A5A" w:rsidRDefault="00845343" w:rsidP="00EF4741">
            <w:pPr>
              <w:ind w:left="-137" w:right="-8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Обсяг навчального часу</w:t>
            </w:r>
          </w:p>
        </w:tc>
      </w:tr>
      <w:tr w:rsidR="00845343" w:rsidRPr="00741A5A" w:rsidTr="00EF4741">
        <w:trPr>
          <w:trHeight w:val="438"/>
        </w:trPr>
        <w:tc>
          <w:tcPr>
            <w:tcW w:w="9631" w:type="dxa"/>
            <w:gridSpan w:val="4"/>
          </w:tcPr>
          <w:p w:rsidR="00845343" w:rsidRPr="00741A5A" w:rsidRDefault="00845343" w:rsidP="00845343">
            <w:pPr>
              <w:pStyle w:val="HTML"/>
              <w:jc w:val="center"/>
              <w:rPr>
                <w:b/>
                <w:lang w:val="uk-UA"/>
              </w:rPr>
            </w:pPr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Цикл загальної підготовки/ </w:t>
            </w:r>
            <w:proofErr w:type="spellStart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General</w:t>
            </w:r>
            <w:proofErr w:type="spellEnd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training</w:t>
            </w:r>
            <w:proofErr w:type="spellEnd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cycle</w:t>
            </w:r>
            <w:proofErr w:type="spellEnd"/>
          </w:p>
        </w:tc>
      </w:tr>
      <w:tr w:rsidR="00845343" w:rsidRPr="00741A5A" w:rsidTr="00EF4741">
        <w:trPr>
          <w:trHeight w:val="438"/>
        </w:trPr>
        <w:tc>
          <w:tcPr>
            <w:tcW w:w="520" w:type="dxa"/>
            <w:tcBorders>
              <w:right w:val="nil"/>
            </w:tcBorders>
          </w:tcPr>
          <w:p w:rsidR="00845343" w:rsidRPr="00741A5A" w:rsidRDefault="00845343" w:rsidP="00EF4741">
            <w:pPr>
              <w:ind w:left="-142" w:right="-12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6251" w:type="dxa"/>
            <w:tcBorders>
              <w:left w:val="nil"/>
            </w:tcBorders>
          </w:tcPr>
          <w:p w:rsidR="00845343" w:rsidRPr="00741A5A" w:rsidRDefault="00845343" w:rsidP="00EF4741">
            <w:pPr>
              <w:ind w:left="-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Нормативні навчальні дисципліни</w:t>
            </w:r>
          </w:p>
          <w:p w:rsidR="00845343" w:rsidRPr="00741A5A" w:rsidRDefault="00845343" w:rsidP="0084534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Normative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disciplines</w:t>
            </w:r>
            <w:proofErr w:type="spellEnd"/>
          </w:p>
        </w:tc>
        <w:tc>
          <w:tcPr>
            <w:tcW w:w="1446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4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1140</w:t>
            </w:r>
          </w:p>
        </w:tc>
      </w:tr>
      <w:tr w:rsidR="00845343" w:rsidRPr="00741A5A" w:rsidTr="00EF4741">
        <w:trPr>
          <w:trHeight w:val="438"/>
        </w:trPr>
        <w:tc>
          <w:tcPr>
            <w:tcW w:w="520" w:type="dxa"/>
            <w:tcBorders>
              <w:right w:val="nil"/>
            </w:tcBorders>
          </w:tcPr>
          <w:p w:rsidR="00845343" w:rsidRPr="00741A5A" w:rsidRDefault="00845343" w:rsidP="00EF4741">
            <w:pPr>
              <w:ind w:left="-142" w:right="-12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251" w:type="dxa"/>
            <w:tcBorders>
              <w:left w:val="nil"/>
            </w:tcBorders>
          </w:tcPr>
          <w:p w:rsidR="00845343" w:rsidRPr="00741A5A" w:rsidRDefault="00845343" w:rsidP="00EF4741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самостійного вибору навчального закладу</w:t>
            </w:r>
          </w:p>
          <w:p w:rsidR="00845343" w:rsidRPr="00741A5A" w:rsidRDefault="00845343" w:rsidP="0084534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Disciplines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independent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choice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institution</w:t>
            </w:r>
            <w:proofErr w:type="spellEnd"/>
          </w:p>
        </w:tc>
        <w:tc>
          <w:tcPr>
            <w:tcW w:w="1446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4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</w:tr>
      <w:tr w:rsidR="00845343" w:rsidRPr="00741A5A" w:rsidTr="00845343">
        <w:trPr>
          <w:trHeight w:val="354"/>
        </w:trPr>
        <w:tc>
          <w:tcPr>
            <w:tcW w:w="9631" w:type="dxa"/>
            <w:gridSpan w:val="4"/>
          </w:tcPr>
          <w:p w:rsidR="00845343" w:rsidRPr="00741A5A" w:rsidRDefault="00845343" w:rsidP="0084534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Цикл професійної підготовки/ </w:t>
            </w:r>
            <w:proofErr w:type="spellStart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Training</w:t>
            </w:r>
            <w:proofErr w:type="spellEnd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cycle</w:t>
            </w:r>
            <w:proofErr w:type="spellEnd"/>
          </w:p>
        </w:tc>
      </w:tr>
      <w:tr w:rsidR="00845343" w:rsidRPr="00741A5A" w:rsidTr="00EF4741">
        <w:trPr>
          <w:trHeight w:val="438"/>
        </w:trPr>
        <w:tc>
          <w:tcPr>
            <w:tcW w:w="520" w:type="dxa"/>
            <w:tcBorders>
              <w:right w:val="nil"/>
            </w:tcBorders>
          </w:tcPr>
          <w:p w:rsidR="00845343" w:rsidRPr="00741A5A" w:rsidRDefault="00845343" w:rsidP="00EF4741">
            <w:pPr>
              <w:ind w:left="-142" w:right="-12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6251" w:type="dxa"/>
            <w:tcBorders>
              <w:left w:val="nil"/>
            </w:tcBorders>
          </w:tcPr>
          <w:p w:rsidR="00845343" w:rsidRPr="00741A5A" w:rsidRDefault="00845343" w:rsidP="00EF4741">
            <w:pPr>
              <w:ind w:left="-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Нормативні навчальні дисципліни</w:t>
            </w:r>
          </w:p>
          <w:p w:rsidR="00845343" w:rsidRPr="00741A5A" w:rsidRDefault="00845343" w:rsidP="00EF4741">
            <w:pPr>
              <w:ind w:left="-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Normative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disciplines</w:t>
            </w:r>
            <w:proofErr w:type="spellEnd"/>
          </w:p>
        </w:tc>
        <w:tc>
          <w:tcPr>
            <w:tcW w:w="1446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414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2580</w:t>
            </w:r>
          </w:p>
        </w:tc>
      </w:tr>
      <w:tr w:rsidR="00845343" w:rsidRPr="00741A5A" w:rsidTr="00EF4741">
        <w:trPr>
          <w:trHeight w:val="438"/>
        </w:trPr>
        <w:tc>
          <w:tcPr>
            <w:tcW w:w="520" w:type="dxa"/>
            <w:tcBorders>
              <w:right w:val="nil"/>
            </w:tcBorders>
          </w:tcPr>
          <w:p w:rsidR="00845343" w:rsidRPr="00741A5A" w:rsidRDefault="00845343" w:rsidP="00EF4741">
            <w:pPr>
              <w:ind w:left="-142" w:right="-12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6251" w:type="dxa"/>
            <w:tcBorders>
              <w:left w:val="nil"/>
            </w:tcBorders>
          </w:tcPr>
          <w:p w:rsidR="00845343" w:rsidRPr="00741A5A" w:rsidRDefault="00845343" w:rsidP="00EF47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підготовка</w:t>
            </w:r>
          </w:p>
          <w:p w:rsidR="00845343" w:rsidRPr="00741A5A" w:rsidRDefault="00845343" w:rsidP="0084534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training</w:t>
            </w:r>
            <w:proofErr w:type="spellEnd"/>
          </w:p>
        </w:tc>
        <w:tc>
          <w:tcPr>
            <w:tcW w:w="1446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414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</w:t>
            </w:r>
          </w:p>
        </w:tc>
      </w:tr>
      <w:tr w:rsidR="00845343" w:rsidRPr="00741A5A" w:rsidTr="00EF4741">
        <w:trPr>
          <w:trHeight w:val="438"/>
        </w:trPr>
        <w:tc>
          <w:tcPr>
            <w:tcW w:w="520" w:type="dxa"/>
            <w:tcBorders>
              <w:right w:val="nil"/>
            </w:tcBorders>
          </w:tcPr>
          <w:p w:rsidR="00845343" w:rsidRPr="00741A5A" w:rsidRDefault="00845343" w:rsidP="00EF4741">
            <w:pPr>
              <w:ind w:left="-142" w:right="-12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6251" w:type="dxa"/>
            <w:tcBorders>
              <w:left w:val="nil"/>
            </w:tcBorders>
          </w:tcPr>
          <w:p w:rsidR="00845343" w:rsidRPr="00741A5A" w:rsidRDefault="00845343" w:rsidP="00EF4741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самостійного вибору навчального закладу</w:t>
            </w:r>
          </w:p>
          <w:p w:rsidR="00845343" w:rsidRPr="00741A5A" w:rsidRDefault="00845343" w:rsidP="00EF4741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Disciplines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independent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choice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institution</w:t>
            </w:r>
            <w:proofErr w:type="spellEnd"/>
          </w:p>
        </w:tc>
        <w:tc>
          <w:tcPr>
            <w:tcW w:w="1446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4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</w:t>
            </w:r>
          </w:p>
        </w:tc>
      </w:tr>
      <w:tr w:rsidR="00845343" w:rsidRPr="00741A5A" w:rsidTr="00EF4741">
        <w:trPr>
          <w:trHeight w:val="438"/>
        </w:trPr>
        <w:tc>
          <w:tcPr>
            <w:tcW w:w="520" w:type="dxa"/>
            <w:tcBorders>
              <w:right w:val="nil"/>
            </w:tcBorders>
          </w:tcPr>
          <w:p w:rsidR="00845343" w:rsidRPr="00741A5A" w:rsidRDefault="00845343" w:rsidP="00EF4741">
            <w:pPr>
              <w:ind w:left="-142" w:right="-12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6251" w:type="dxa"/>
            <w:tcBorders>
              <w:left w:val="nil"/>
            </w:tcBorders>
          </w:tcPr>
          <w:p w:rsidR="00845343" w:rsidRPr="00741A5A" w:rsidRDefault="00845343" w:rsidP="00845343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 вільного вибору студента</w:t>
            </w:r>
          </w:p>
          <w:p w:rsidR="00845343" w:rsidRPr="00741A5A" w:rsidRDefault="00845343" w:rsidP="00845343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Disciplines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free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choice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students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6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14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</w:t>
            </w:r>
          </w:p>
        </w:tc>
      </w:tr>
      <w:tr w:rsidR="00845343" w:rsidRPr="00741A5A" w:rsidTr="00EF4741">
        <w:trPr>
          <w:trHeight w:val="438"/>
        </w:trPr>
        <w:tc>
          <w:tcPr>
            <w:tcW w:w="6771" w:type="dxa"/>
            <w:gridSpan w:val="2"/>
          </w:tcPr>
          <w:p w:rsidR="00845343" w:rsidRPr="00741A5A" w:rsidRDefault="00845343" w:rsidP="0080039D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за професійним спрямуванням (міждисциплінарна)</w:t>
            </w:r>
          </w:p>
          <w:p w:rsidR="00845343" w:rsidRPr="00741A5A" w:rsidRDefault="00845343" w:rsidP="0080039D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Professional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Coursework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Interdisciplinary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46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4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845343" w:rsidRPr="00741A5A" w:rsidTr="00EF4741">
        <w:trPr>
          <w:trHeight w:val="438"/>
        </w:trPr>
        <w:tc>
          <w:tcPr>
            <w:tcW w:w="6771" w:type="dxa"/>
            <w:gridSpan w:val="2"/>
          </w:tcPr>
          <w:p w:rsidR="00845343" w:rsidRPr="00741A5A" w:rsidRDefault="00845343" w:rsidP="0080039D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Позакредитні</w:t>
            </w:r>
            <w:proofErr w:type="spellEnd"/>
            <w:r w:rsidRPr="00741A5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дисципліни</w:t>
            </w:r>
          </w:p>
          <w:p w:rsidR="00845343" w:rsidRPr="00741A5A" w:rsidRDefault="00845343" w:rsidP="0080039D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Extra-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curricular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disciplines</w:t>
            </w:r>
            <w:proofErr w:type="spellEnd"/>
          </w:p>
        </w:tc>
        <w:tc>
          <w:tcPr>
            <w:tcW w:w="1446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343" w:rsidRPr="00741A5A" w:rsidTr="0080039D">
        <w:trPr>
          <w:trHeight w:val="200"/>
        </w:trPr>
        <w:tc>
          <w:tcPr>
            <w:tcW w:w="520" w:type="dxa"/>
            <w:tcBorders>
              <w:right w:val="nil"/>
            </w:tcBorders>
          </w:tcPr>
          <w:p w:rsidR="00845343" w:rsidRPr="00741A5A" w:rsidRDefault="00845343" w:rsidP="00EF4741">
            <w:pPr>
              <w:ind w:left="-142" w:right="-12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845343" w:rsidRPr="00741A5A" w:rsidRDefault="0080039D" w:rsidP="00EF4741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Всього/</w:t>
            </w:r>
            <w:proofErr w:type="spellStart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Total</w:t>
            </w:r>
            <w:proofErr w:type="spellEnd"/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46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414" w:type="dxa"/>
          </w:tcPr>
          <w:p w:rsidR="00845343" w:rsidRPr="00741A5A" w:rsidRDefault="00845343" w:rsidP="00EF4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7200</w:t>
            </w:r>
          </w:p>
        </w:tc>
      </w:tr>
    </w:tbl>
    <w:p w:rsidR="00845343" w:rsidRPr="00741A5A" w:rsidRDefault="0025665D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</w:p>
    <w:p w:rsidR="0080039D" w:rsidRPr="00741A5A" w:rsidRDefault="0080039D" w:rsidP="0080039D">
      <w:pPr>
        <w:pStyle w:val="rvps2"/>
        <w:shd w:val="clear" w:color="auto" w:fill="FFFFFF"/>
        <w:spacing w:before="0" w:beforeAutospacing="0" w:after="0" w:afterAutospacing="0"/>
        <w:rPr>
          <w:rStyle w:val="rvts0"/>
          <w:b/>
          <w:sz w:val="28"/>
          <w:szCs w:val="28"/>
          <w:lang w:val="uk-UA"/>
        </w:rPr>
      </w:pPr>
      <w:r w:rsidRPr="00741A5A">
        <w:rPr>
          <w:rStyle w:val="rvts0"/>
          <w:b/>
          <w:sz w:val="28"/>
          <w:szCs w:val="28"/>
          <w:lang w:val="uk-UA"/>
        </w:rPr>
        <w:lastRenderedPageBreak/>
        <w:t>Набуті компетентності</w:t>
      </w:r>
    </w:p>
    <w:p w:rsidR="00E73077" w:rsidRPr="00741A5A" w:rsidRDefault="00E73077" w:rsidP="0080039D">
      <w:pPr>
        <w:pStyle w:val="rvps2"/>
        <w:shd w:val="clear" w:color="auto" w:fill="FFFFFF"/>
        <w:spacing w:before="0" w:beforeAutospacing="0" w:after="0" w:afterAutospacing="0"/>
        <w:rPr>
          <w:rStyle w:val="rvts0"/>
          <w:b/>
          <w:sz w:val="28"/>
          <w:szCs w:val="28"/>
          <w:lang w:val="uk-UA"/>
        </w:rPr>
      </w:pPr>
      <w:proofErr w:type="spellStart"/>
      <w:r w:rsidRPr="00741A5A">
        <w:rPr>
          <w:rStyle w:val="tlid-translation"/>
          <w:b/>
          <w:sz w:val="28"/>
          <w:szCs w:val="28"/>
          <w:lang w:val="uk-UA"/>
        </w:rPr>
        <w:t>Acquired</w:t>
      </w:r>
      <w:proofErr w:type="spellEnd"/>
      <w:r w:rsidRPr="00741A5A">
        <w:rPr>
          <w:rStyle w:val="tlid-translatio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Style w:val="tlid-translation"/>
          <w:b/>
          <w:sz w:val="28"/>
          <w:szCs w:val="28"/>
          <w:lang w:val="uk-UA"/>
        </w:rPr>
        <w:t>competencies</w:t>
      </w:r>
      <w:proofErr w:type="spellEnd"/>
    </w:p>
    <w:p w:rsidR="0080039D" w:rsidRPr="00741A5A" w:rsidRDefault="0025665D" w:rsidP="00E3655E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41A5A">
        <w:rPr>
          <w:rStyle w:val="rvts0"/>
          <w:sz w:val="28"/>
          <w:szCs w:val="28"/>
          <w:lang w:val="uk-UA"/>
        </w:rPr>
        <w:t>- з</w:t>
      </w:r>
      <w:r w:rsidR="0080039D" w:rsidRPr="00741A5A">
        <w:rPr>
          <w:rStyle w:val="rvts0"/>
          <w:sz w:val="28"/>
          <w:szCs w:val="28"/>
          <w:lang w:val="uk-UA"/>
        </w:rPr>
        <w:t xml:space="preserve">датність вирішувати складні спеціалізовані задачі та практичні проблеми, пов’язані з фізичною терапією та </w:t>
      </w:r>
      <w:proofErr w:type="spellStart"/>
      <w:r w:rsidR="0080039D" w:rsidRPr="00741A5A">
        <w:rPr>
          <w:rStyle w:val="rvts0"/>
          <w:sz w:val="28"/>
          <w:szCs w:val="28"/>
          <w:lang w:val="uk-UA"/>
        </w:rPr>
        <w:t>ерготерапією</w:t>
      </w:r>
      <w:proofErr w:type="spellEnd"/>
      <w:r w:rsidR="0080039D" w:rsidRPr="00741A5A">
        <w:rPr>
          <w:rStyle w:val="rvts0"/>
          <w:sz w:val="28"/>
          <w:szCs w:val="28"/>
          <w:lang w:val="uk-UA"/>
        </w:rPr>
        <w:t xml:space="preserve">, що характеризуються комплексністю та невизначеністю умов, із застосуванням положень, теорій та методів </w:t>
      </w:r>
      <w:proofErr w:type="spellStart"/>
      <w:r w:rsidR="0080039D" w:rsidRPr="00741A5A">
        <w:rPr>
          <w:rStyle w:val="rvts0"/>
          <w:sz w:val="28"/>
          <w:szCs w:val="28"/>
          <w:lang w:val="uk-UA"/>
        </w:rPr>
        <w:t>медико-біологічних</w:t>
      </w:r>
      <w:proofErr w:type="spellEnd"/>
      <w:r w:rsidR="0080039D" w:rsidRPr="00741A5A">
        <w:rPr>
          <w:rStyle w:val="rvts0"/>
          <w:sz w:val="28"/>
          <w:szCs w:val="28"/>
          <w:lang w:val="uk-UA"/>
        </w:rPr>
        <w:t>, соціальних, психолого-педагогічних наук</w:t>
      </w:r>
      <w:r w:rsidRPr="00741A5A">
        <w:rPr>
          <w:rStyle w:val="rvts0"/>
          <w:sz w:val="28"/>
          <w:szCs w:val="28"/>
          <w:lang w:val="uk-UA"/>
        </w:rPr>
        <w:t>;</w:t>
      </w:r>
    </w:p>
    <w:p w:rsidR="0080039D" w:rsidRPr="00741A5A" w:rsidRDefault="0025665D" w:rsidP="0080039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</w:t>
      </w:r>
      <w:r w:rsidR="003351CD" w:rsidRPr="00741A5A">
        <w:rPr>
          <w:rFonts w:ascii="Times New Roman" w:hAnsi="Times New Roman"/>
          <w:sz w:val="28"/>
          <w:szCs w:val="28"/>
        </w:rPr>
        <w:t xml:space="preserve"> </w:t>
      </w:r>
      <w:r w:rsidRPr="00741A5A">
        <w:rPr>
          <w:rFonts w:ascii="Times New Roman" w:hAnsi="Times New Roman"/>
          <w:sz w:val="28"/>
          <w:szCs w:val="28"/>
        </w:rPr>
        <w:t>з</w:t>
      </w:r>
      <w:r w:rsidR="0080039D" w:rsidRPr="00741A5A">
        <w:rPr>
          <w:rFonts w:ascii="Times New Roman" w:hAnsi="Times New Roman"/>
          <w:sz w:val="28"/>
          <w:szCs w:val="28"/>
        </w:rPr>
        <w:t xml:space="preserve">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</w:r>
      <w:proofErr w:type="spellStart"/>
      <w:r w:rsidR="0080039D" w:rsidRPr="00741A5A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="0080039D" w:rsidRPr="00741A5A">
        <w:rPr>
          <w:rFonts w:ascii="Times New Roman" w:hAnsi="Times New Roman"/>
          <w:sz w:val="28"/>
          <w:szCs w:val="28"/>
        </w:rPr>
        <w:t>, принципи їх використання і зв’язок з охороною здоров’</w:t>
      </w:r>
      <w:r w:rsidR="003351CD" w:rsidRPr="00741A5A">
        <w:rPr>
          <w:rFonts w:ascii="Times New Roman" w:hAnsi="Times New Roman"/>
          <w:sz w:val="28"/>
          <w:szCs w:val="28"/>
        </w:rPr>
        <w:t>я;</w:t>
      </w:r>
    </w:p>
    <w:p w:rsidR="0080039D" w:rsidRPr="00741A5A" w:rsidRDefault="003351CD" w:rsidP="0080039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80039D" w:rsidRPr="00741A5A">
        <w:rPr>
          <w:rFonts w:ascii="Times New Roman" w:hAnsi="Times New Roman"/>
          <w:sz w:val="28"/>
          <w:szCs w:val="28"/>
        </w:rPr>
        <w:t>датність аналізувати будову, нормальний та індивідуальний розвиток людського о</w:t>
      </w:r>
      <w:r w:rsidRPr="00741A5A">
        <w:rPr>
          <w:rFonts w:ascii="Times New Roman" w:hAnsi="Times New Roman"/>
          <w:sz w:val="28"/>
          <w:szCs w:val="28"/>
        </w:rPr>
        <w:t>рганізму та його рухові функції;</w:t>
      </w:r>
    </w:p>
    <w:p w:rsidR="0080039D" w:rsidRPr="00741A5A" w:rsidRDefault="003351CD" w:rsidP="0080039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80039D" w:rsidRPr="00741A5A">
        <w:rPr>
          <w:rFonts w:ascii="Times New Roman" w:hAnsi="Times New Roman"/>
          <w:sz w:val="28"/>
          <w:szCs w:val="28"/>
        </w:rPr>
        <w:t>датність трактувати патологічні процеси та порушення і застосовувати для їх корекції придатні засоб</w:t>
      </w:r>
      <w:r w:rsidRPr="00741A5A">
        <w:rPr>
          <w:rFonts w:ascii="Times New Roman" w:hAnsi="Times New Roman"/>
          <w:sz w:val="28"/>
          <w:szCs w:val="28"/>
        </w:rPr>
        <w:t xml:space="preserve">и фізичної терапії, </w:t>
      </w:r>
      <w:proofErr w:type="spellStart"/>
      <w:r w:rsidRPr="00741A5A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741A5A">
        <w:rPr>
          <w:rFonts w:ascii="Times New Roman" w:hAnsi="Times New Roman"/>
          <w:sz w:val="28"/>
          <w:szCs w:val="28"/>
        </w:rPr>
        <w:t>;</w:t>
      </w:r>
    </w:p>
    <w:p w:rsidR="003351CD" w:rsidRPr="00741A5A" w:rsidRDefault="003351CD" w:rsidP="003351C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 xml:space="preserve">- здатність враховувати медичні, психолого-педагогічні, соціальні аспекти у практиці фізичної терапії, </w:t>
      </w:r>
      <w:proofErr w:type="spellStart"/>
      <w:r w:rsidRPr="00741A5A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741A5A">
        <w:rPr>
          <w:rFonts w:ascii="Times New Roman" w:hAnsi="Times New Roman"/>
          <w:sz w:val="28"/>
          <w:szCs w:val="28"/>
        </w:rPr>
        <w:t>;</w:t>
      </w:r>
    </w:p>
    <w:p w:rsidR="003351CD" w:rsidRPr="00741A5A" w:rsidRDefault="00D33D8D" w:rsidP="003351C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3351CD" w:rsidRPr="00741A5A">
        <w:rPr>
          <w:rFonts w:ascii="Times New Roman" w:hAnsi="Times New Roman"/>
          <w:sz w:val="28"/>
          <w:szCs w:val="28"/>
        </w:rPr>
        <w:t xml:space="preserve">датність провадити безпечну для пацієнта/клієнта та практикуючого фахівця практичну діяльність з фізичної терапії, </w:t>
      </w:r>
      <w:proofErr w:type="spellStart"/>
      <w:r w:rsidR="003351CD" w:rsidRPr="00741A5A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="003351CD" w:rsidRPr="00741A5A">
        <w:rPr>
          <w:rFonts w:ascii="Times New Roman" w:hAnsi="Times New Roman"/>
          <w:sz w:val="28"/>
          <w:szCs w:val="28"/>
        </w:rPr>
        <w:t xml:space="preserve"> у травматології та ортопедії, неврології та нейрохірургії, кардіології та пульмонології, </w:t>
      </w:r>
      <w:r w:rsidRPr="00741A5A">
        <w:rPr>
          <w:rFonts w:ascii="Times New Roman" w:hAnsi="Times New Roman"/>
          <w:sz w:val="28"/>
          <w:szCs w:val="28"/>
        </w:rPr>
        <w:t>а також інших областях медицини;</w:t>
      </w:r>
    </w:p>
    <w:p w:rsidR="003351CD" w:rsidRPr="00741A5A" w:rsidRDefault="00D33D8D" w:rsidP="003351C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3351CD" w:rsidRPr="00741A5A">
        <w:rPr>
          <w:rFonts w:ascii="Times New Roman" w:hAnsi="Times New Roman"/>
          <w:sz w:val="28"/>
          <w:szCs w:val="28"/>
        </w:rPr>
        <w:t xml:space="preserve">датність виконувати базові компоненти обстеження у фізичній терапії та/або </w:t>
      </w:r>
      <w:proofErr w:type="spellStart"/>
      <w:r w:rsidR="003351CD" w:rsidRPr="00741A5A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="003351CD" w:rsidRPr="00741A5A">
        <w:rPr>
          <w:rFonts w:ascii="Times New Roman" w:hAnsi="Times New Roman"/>
          <w:sz w:val="28"/>
          <w:szCs w:val="28"/>
        </w:rPr>
        <w:t>: спостереження, опитування, вимірювання та тестування, документувати їх результати</w:t>
      </w:r>
      <w:r w:rsidRPr="00741A5A">
        <w:rPr>
          <w:rFonts w:ascii="Times New Roman" w:hAnsi="Times New Roman"/>
          <w:sz w:val="28"/>
          <w:szCs w:val="28"/>
        </w:rPr>
        <w:t>;</w:t>
      </w:r>
    </w:p>
    <w:p w:rsidR="003351CD" w:rsidRPr="00741A5A" w:rsidRDefault="00D33D8D" w:rsidP="003351C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3351CD" w:rsidRPr="00741A5A">
        <w:rPr>
          <w:rFonts w:ascii="Times New Roman" w:hAnsi="Times New Roman"/>
          <w:sz w:val="28"/>
          <w:szCs w:val="28"/>
        </w:rPr>
        <w:t xml:space="preserve">датність допомогти пацієнту/клієнту зрозуміти власні потреби, обговорювати та пояснювати зміст і необхідність виконання програми </w:t>
      </w:r>
      <w:r w:rsidRPr="00741A5A">
        <w:rPr>
          <w:rFonts w:ascii="Times New Roman" w:hAnsi="Times New Roman"/>
          <w:sz w:val="28"/>
          <w:szCs w:val="28"/>
        </w:rPr>
        <w:t xml:space="preserve">фізичної терапії та </w:t>
      </w:r>
      <w:proofErr w:type="spellStart"/>
      <w:r w:rsidRPr="00741A5A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741A5A">
        <w:rPr>
          <w:rFonts w:ascii="Times New Roman" w:hAnsi="Times New Roman"/>
          <w:sz w:val="28"/>
          <w:szCs w:val="28"/>
        </w:rPr>
        <w:t>;</w:t>
      </w:r>
    </w:p>
    <w:p w:rsidR="00D33D8D" w:rsidRPr="00741A5A" w:rsidRDefault="00E73077" w:rsidP="00D33D8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D33D8D" w:rsidRPr="00741A5A">
        <w:rPr>
          <w:rFonts w:ascii="Times New Roman" w:hAnsi="Times New Roman"/>
          <w:sz w:val="28"/>
          <w:szCs w:val="28"/>
        </w:rPr>
        <w:t>датність ефективно реалізовувати програму фізичної терапії</w:t>
      </w:r>
      <w:r w:rsidRPr="00741A5A">
        <w:rPr>
          <w:rFonts w:ascii="Times New Roman" w:hAnsi="Times New Roman"/>
          <w:sz w:val="28"/>
          <w:szCs w:val="28"/>
        </w:rPr>
        <w:t xml:space="preserve"> та/або </w:t>
      </w:r>
      <w:proofErr w:type="spellStart"/>
      <w:r w:rsidRPr="00741A5A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D33D8D" w:rsidRPr="00741A5A" w:rsidRDefault="00E73077" w:rsidP="00D33D8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D33D8D" w:rsidRPr="00741A5A">
        <w:rPr>
          <w:rFonts w:ascii="Times New Roman" w:hAnsi="Times New Roman"/>
          <w:sz w:val="28"/>
          <w:szCs w:val="28"/>
        </w:rPr>
        <w:t xml:space="preserve">датність забезпечувати відповідність заходів фізичної терапії та/або </w:t>
      </w:r>
      <w:proofErr w:type="spellStart"/>
      <w:r w:rsidR="00D33D8D" w:rsidRPr="00741A5A">
        <w:rPr>
          <w:rFonts w:ascii="Times New Roman" w:hAnsi="Times New Roman"/>
          <w:sz w:val="28"/>
          <w:szCs w:val="28"/>
        </w:rPr>
        <w:t>ерготерапії</w:t>
      </w:r>
      <w:proofErr w:type="spellEnd"/>
      <w:r w:rsidR="00D33D8D" w:rsidRPr="00741A5A">
        <w:rPr>
          <w:rFonts w:ascii="Times New Roman" w:hAnsi="Times New Roman"/>
          <w:sz w:val="28"/>
          <w:szCs w:val="28"/>
        </w:rPr>
        <w:t xml:space="preserve"> функціональним можливост</w:t>
      </w:r>
      <w:r w:rsidRPr="00741A5A">
        <w:rPr>
          <w:rFonts w:ascii="Times New Roman" w:hAnsi="Times New Roman"/>
          <w:sz w:val="28"/>
          <w:szCs w:val="28"/>
        </w:rPr>
        <w:t>ям та потребам пацієнта/клієнта</w:t>
      </w:r>
      <w:r w:rsidRPr="00741A5A"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D33D8D" w:rsidRPr="00741A5A" w:rsidRDefault="00E73077" w:rsidP="00D33D8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D33D8D" w:rsidRPr="00741A5A">
        <w:rPr>
          <w:rFonts w:ascii="Times New Roman" w:hAnsi="Times New Roman"/>
          <w:sz w:val="28"/>
          <w:szCs w:val="28"/>
        </w:rPr>
        <w:t>датність проводити оперативний, поточний та етапний контроль стану пацієнта/клієнта відповідними засобами й методами та до</w:t>
      </w:r>
      <w:r w:rsidRPr="00741A5A">
        <w:rPr>
          <w:rFonts w:ascii="Times New Roman" w:hAnsi="Times New Roman"/>
          <w:sz w:val="28"/>
          <w:szCs w:val="28"/>
        </w:rPr>
        <w:t>кументувати отримані результати</w:t>
      </w:r>
      <w:r w:rsidRPr="00741A5A"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D33D8D" w:rsidRPr="00741A5A" w:rsidRDefault="00E73077" w:rsidP="00D33D8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D33D8D" w:rsidRPr="00741A5A">
        <w:rPr>
          <w:rFonts w:ascii="Times New Roman" w:hAnsi="Times New Roman"/>
          <w:sz w:val="28"/>
          <w:szCs w:val="28"/>
        </w:rPr>
        <w:t xml:space="preserve">датність </w:t>
      </w:r>
      <w:proofErr w:type="spellStart"/>
      <w:r w:rsidR="00D33D8D" w:rsidRPr="00741A5A">
        <w:rPr>
          <w:rFonts w:ascii="Times New Roman" w:hAnsi="Times New Roman"/>
          <w:sz w:val="28"/>
          <w:szCs w:val="28"/>
        </w:rPr>
        <w:t>адаптовувати</w:t>
      </w:r>
      <w:proofErr w:type="spellEnd"/>
      <w:r w:rsidR="00D33D8D" w:rsidRPr="00741A5A">
        <w:rPr>
          <w:rFonts w:ascii="Times New Roman" w:hAnsi="Times New Roman"/>
          <w:sz w:val="28"/>
          <w:szCs w:val="28"/>
        </w:rPr>
        <w:t xml:space="preserve"> свою поточну практ</w:t>
      </w:r>
      <w:r w:rsidRPr="00741A5A">
        <w:rPr>
          <w:rFonts w:ascii="Times New Roman" w:hAnsi="Times New Roman"/>
          <w:sz w:val="28"/>
          <w:szCs w:val="28"/>
        </w:rPr>
        <w:t>ичну діяльність до змінних умов</w:t>
      </w:r>
      <w:r w:rsidRPr="00741A5A"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D33D8D" w:rsidRPr="00741A5A" w:rsidRDefault="00E73077" w:rsidP="00D33D8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D33D8D" w:rsidRPr="00741A5A">
        <w:rPr>
          <w:rFonts w:ascii="Times New Roman" w:hAnsi="Times New Roman"/>
          <w:sz w:val="28"/>
          <w:szCs w:val="28"/>
        </w:rPr>
        <w:t>датність надавати долікарську допомогу під час</w:t>
      </w:r>
      <w:r w:rsidRPr="00741A5A">
        <w:rPr>
          <w:rFonts w:ascii="Times New Roman" w:hAnsi="Times New Roman"/>
          <w:sz w:val="28"/>
          <w:szCs w:val="28"/>
        </w:rPr>
        <w:t xml:space="preserve"> виникнення невідкладних станів</w:t>
      </w:r>
      <w:r w:rsidRPr="00741A5A"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D33D8D" w:rsidRPr="00741A5A" w:rsidRDefault="00E73077" w:rsidP="00D33D8D">
      <w:pPr>
        <w:pStyle w:val="a3"/>
        <w:rPr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>- з</w:t>
      </w:r>
      <w:r w:rsidR="00D33D8D" w:rsidRPr="00741A5A">
        <w:rPr>
          <w:rFonts w:ascii="Times New Roman" w:hAnsi="Times New Roman"/>
          <w:sz w:val="28"/>
          <w:szCs w:val="28"/>
        </w:rPr>
        <w:t xml:space="preserve">датність навчати пацієнта/опікунів самообслуговуванню/догляду, профілактиці захворювань, травм, ускладнень та </w:t>
      </w:r>
      <w:proofErr w:type="spellStart"/>
      <w:r w:rsidR="00D33D8D" w:rsidRPr="00741A5A">
        <w:rPr>
          <w:rFonts w:ascii="Times New Roman" w:hAnsi="Times New Roman"/>
          <w:sz w:val="28"/>
          <w:szCs w:val="28"/>
        </w:rPr>
        <w:t>неповноспра</w:t>
      </w:r>
      <w:r w:rsidRPr="00741A5A">
        <w:rPr>
          <w:rFonts w:ascii="Times New Roman" w:hAnsi="Times New Roman"/>
          <w:sz w:val="28"/>
          <w:szCs w:val="28"/>
        </w:rPr>
        <w:t>вності</w:t>
      </w:r>
      <w:proofErr w:type="spellEnd"/>
      <w:r w:rsidRPr="00741A5A">
        <w:rPr>
          <w:rFonts w:ascii="Times New Roman" w:hAnsi="Times New Roman"/>
          <w:sz w:val="28"/>
          <w:szCs w:val="28"/>
        </w:rPr>
        <w:t>, здоровому способу життя</w:t>
      </w:r>
      <w:r w:rsidRPr="00741A5A"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D33D8D" w:rsidRPr="00741A5A" w:rsidRDefault="00E73077" w:rsidP="00D33D8D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D33D8D" w:rsidRPr="00741A5A">
        <w:rPr>
          <w:rFonts w:ascii="Times New Roman" w:hAnsi="Times New Roman" w:cs="Times New Roman"/>
          <w:sz w:val="28"/>
          <w:szCs w:val="28"/>
          <w:lang w:val="uk-UA"/>
        </w:rPr>
        <w:t xml:space="preserve">датність знаходити шляхи постійного покращення якості послуг фізичної терапії та </w:t>
      </w:r>
      <w:proofErr w:type="spellStart"/>
      <w:r w:rsidR="00D33D8D" w:rsidRPr="00741A5A"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741A5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D33D8D" w:rsidRPr="00741A5A" w:rsidRDefault="00D33D8D" w:rsidP="00D33D8D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D33D8D" w:rsidRPr="00741A5A" w:rsidRDefault="00D33D8D" w:rsidP="00D33D8D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D33D8D" w:rsidRPr="00741A5A" w:rsidRDefault="00D33D8D" w:rsidP="00D33D8D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D33D8D" w:rsidRPr="00741A5A" w:rsidRDefault="00D33D8D" w:rsidP="003351CD">
      <w:pPr>
        <w:pStyle w:val="a3"/>
        <w:rPr>
          <w:rFonts w:ascii="Times New Roman" w:hAnsi="Times New Roman"/>
          <w:sz w:val="28"/>
          <w:szCs w:val="28"/>
        </w:rPr>
      </w:pPr>
    </w:p>
    <w:p w:rsidR="0025665D" w:rsidRPr="00741A5A" w:rsidRDefault="0025665D" w:rsidP="0080039D">
      <w:pPr>
        <w:pStyle w:val="a3"/>
        <w:rPr>
          <w:rStyle w:val="tlid-translation"/>
          <w:rFonts w:ascii="Times New Roman" w:hAnsi="Times New Roman"/>
          <w:sz w:val="28"/>
          <w:szCs w:val="28"/>
        </w:rPr>
      </w:pPr>
    </w:p>
    <w:p w:rsidR="0025665D" w:rsidRPr="00741A5A" w:rsidRDefault="0025665D" w:rsidP="0080039D">
      <w:pPr>
        <w:pStyle w:val="a3"/>
        <w:rPr>
          <w:rStyle w:val="tlid-translation"/>
          <w:rFonts w:ascii="Times New Roman" w:hAnsi="Times New Roman"/>
          <w:sz w:val="28"/>
          <w:szCs w:val="28"/>
        </w:rPr>
      </w:pPr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the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ability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solve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complex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specialized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problems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practical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problems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related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physical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ergotherapy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characterized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by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complexity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uncertainty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of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conditions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with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application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of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provisions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theories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methods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of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medical-biological,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social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psychological-pedagogical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sciences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. </w:t>
      </w:r>
    </w:p>
    <w:p w:rsidR="003351CD" w:rsidRPr="00741A5A" w:rsidRDefault="003351CD" w:rsidP="0080039D">
      <w:pPr>
        <w:pStyle w:val="a3"/>
        <w:rPr>
          <w:rStyle w:val="tlid-translation"/>
          <w:rFonts w:ascii="Times New Roman" w:hAnsi="Times New Roman"/>
          <w:sz w:val="28"/>
          <w:szCs w:val="28"/>
        </w:rPr>
      </w:pPr>
      <w:r w:rsidRPr="00741A5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the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741A5A">
        <w:rPr>
          <w:rFonts w:ascii="Times New Roman" w:eastAsia="Arial" w:hAnsi="Times New Roman"/>
          <w:sz w:val="28"/>
          <w:szCs w:val="28"/>
        </w:rPr>
        <w:t>ability</w:t>
      </w:r>
      <w:proofErr w:type="spellEnd"/>
      <w:r w:rsidRPr="00741A5A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explain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patients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clients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families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members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of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interdisciplinary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team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other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medical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professionals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need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for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physical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ergotherapy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principles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of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their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use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health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care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communication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>;</w:t>
      </w:r>
      <w:r w:rsidRPr="00741A5A">
        <w:rPr>
          <w:rFonts w:ascii="Times New Roman" w:hAnsi="Times New Roman"/>
          <w:sz w:val="28"/>
          <w:szCs w:val="28"/>
        </w:rPr>
        <w:br/>
      </w:r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ability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analyze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structure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normal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individual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development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of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human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body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its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motor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functions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>;</w:t>
      </w:r>
      <w:r w:rsidRPr="00741A5A">
        <w:rPr>
          <w:rFonts w:ascii="Times New Roman" w:hAnsi="Times New Roman"/>
          <w:sz w:val="28"/>
          <w:szCs w:val="28"/>
        </w:rPr>
        <w:br/>
      </w:r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ability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interpret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pathological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processes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disorders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;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ability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use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suitable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means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of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physical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ergotherapy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for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their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correction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D33D8D" w:rsidRPr="00741A5A" w:rsidRDefault="00D33D8D" w:rsidP="0080039D">
      <w:pPr>
        <w:pStyle w:val="a3"/>
        <w:rPr>
          <w:rStyle w:val="tlid-translation"/>
          <w:rFonts w:ascii="Times New Roman" w:hAnsi="Times New Roman"/>
          <w:sz w:val="28"/>
          <w:szCs w:val="28"/>
        </w:rPr>
      </w:pPr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ability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conduct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safe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practice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for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patient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/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client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practitioner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in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physical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ergotherapy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in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traumatology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orthopedics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neurology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neurosurgery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cardiology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pulmonology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other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fields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of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medicine</w:t>
      </w:r>
      <w:proofErr w:type="spellEnd"/>
      <w:r w:rsidR="00E73077" w:rsidRPr="00741A5A">
        <w:rPr>
          <w:rStyle w:val="tlid-translation"/>
          <w:rFonts w:ascii="Times New Roman" w:hAnsi="Times New Roman"/>
          <w:sz w:val="28"/>
          <w:szCs w:val="28"/>
        </w:rPr>
        <w:t>;</w:t>
      </w:r>
      <w:r w:rsidRPr="00741A5A">
        <w:rPr>
          <w:rFonts w:ascii="Times New Roman" w:hAnsi="Times New Roman"/>
          <w:sz w:val="28"/>
          <w:szCs w:val="28"/>
        </w:rPr>
        <w:br/>
      </w:r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a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bility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perform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basic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examination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components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in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physical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/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ergotherapy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: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observation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questioning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measurement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testing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documenting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their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results</w:t>
      </w:r>
      <w:proofErr w:type="spellEnd"/>
      <w:r w:rsidR="00E73077" w:rsidRPr="00741A5A">
        <w:rPr>
          <w:rStyle w:val="tlid-translation"/>
          <w:rFonts w:ascii="Times New Roman" w:hAnsi="Times New Roman"/>
          <w:sz w:val="28"/>
          <w:szCs w:val="28"/>
        </w:rPr>
        <w:t>;</w:t>
      </w:r>
      <w:r w:rsidRPr="00741A5A">
        <w:rPr>
          <w:rFonts w:ascii="Times New Roman" w:hAnsi="Times New Roman"/>
          <w:sz w:val="28"/>
          <w:szCs w:val="28"/>
        </w:rPr>
        <w:br/>
      </w:r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-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a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bility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to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help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patient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/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client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understand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their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own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needs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,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discuss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explain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content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need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for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a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physical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and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ergotherapy</w:t>
      </w:r>
      <w:proofErr w:type="spellEnd"/>
      <w:r w:rsidRPr="00741A5A">
        <w:rPr>
          <w:rStyle w:val="tlid-translation"/>
          <w:rFonts w:ascii="Times New Roman" w:hAnsi="Times New Roman"/>
          <w:sz w:val="28"/>
          <w:szCs w:val="28"/>
        </w:rPr>
        <w:t xml:space="preserve"> </w:t>
      </w:r>
      <w:proofErr w:type="spellStart"/>
      <w:r w:rsidRPr="00741A5A">
        <w:rPr>
          <w:rStyle w:val="tlid-translation"/>
          <w:rFonts w:ascii="Times New Roman" w:hAnsi="Times New Roman"/>
          <w:sz w:val="28"/>
          <w:szCs w:val="28"/>
        </w:rPr>
        <w:t>program</w:t>
      </w:r>
      <w:proofErr w:type="spellEnd"/>
      <w:r w:rsidR="00E73077" w:rsidRPr="00741A5A">
        <w:rPr>
          <w:rStyle w:val="tlid-translation"/>
          <w:rFonts w:ascii="Times New Roman" w:hAnsi="Times New Roman"/>
          <w:sz w:val="28"/>
          <w:szCs w:val="28"/>
        </w:rPr>
        <w:t>;</w:t>
      </w:r>
    </w:p>
    <w:p w:rsidR="00D33D8D" w:rsidRPr="00741A5A" w:rsidRDefault="00E73077" w:rsidP="00D33D8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</w:t>
      </w:r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he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ability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effectively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implement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program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physic</w:t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al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therapy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or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ergotherapy</w:t>
      </w:r>
      <w:proofErr w:type="spellEnd"/>
      <w:r w:rsidRPr="00741A5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</w:t>
      </w:r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he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ability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ensure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that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physical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therapy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or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ergotherapy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measures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are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appropriate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patient's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client's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n</w:t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eeds</w:t>
      </w:r>
      <w:proofErr w:type="spellEnd"/>
      <w:r w:rsidRPr="00741A5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</w:t>
      </w:r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bility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carry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out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prompt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ongoing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step-by-step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monitoring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patient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client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status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by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appropriate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means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methods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an</w:t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d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document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obtained</w:t>
      </w:r>
      <w:proofErr w:type="spellEnd"/>
      <w:r w:rsidRPr="00741A5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bility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adapt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their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current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practice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changing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741A5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bility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provide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pr</w:t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hospital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care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for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emergencies</w:t>
      </w:r>
      <w:proofErr w:type="spellEnd"/>
      <w:r w:rsidRPr="00741A5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bility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teach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patient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caregiver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care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care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prevention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illnesses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injuries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complications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d</w:t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isabilities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healthy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lifestyles</w:t>
      </w:r>
      <w:proofErr w:type="spellEnd"/>
      <w:r w:rsidRPr="00741A5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bility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find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ways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to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continuously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improve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quality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physical</w:t>
      </w:r>
      <w:proofErr w:type="spellEnd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D8D"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t</w:t>
      </w:r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herapy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ergotherapy</w:t>
      </w:r>
      <w:proofErr w:type="spellEnd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741A5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D33D8D" w:rsidRPr="00741A5A" w:rsidRDefault="00D33D8D" w:rsidP="0080039D">
      <w:pPr>
        <w:pStyle w:val="a3"/>
        <w:rPr>
          <w:rFonts w:ascii="Times New Roman" w:hAnsi="Times New Roman"/>
          <w:sz w:val="26"/>
          <w:szCs w:val="26"/>
        </w:rPr>
      </w:pPr>
    </w:p>
    <w:p w:rsidR="00D33D8D" w:rsidRPr="00741A5A" w:rsidRDefault="00D33D8D" w:rsidP="0080039D">
      <w:pPr>
        <w:pStyle w:val="a3"/>
        <w:rPr>
          <w:rFonts w:ascii="Times New Roman" w:hAnsi="Times New Roman"/>
          <w:sz w:val="26"/>
          <w:szCs w:val="26"/>
        </w:rPr>
      </w:pPr>
    </w:p>
    <w:p w:rsidR="0025665D" w:rsidRPr="00741A5A" w:rsidRDefault="0025665D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A96266" w:rsidRPr="00741A5A" w:rsidRDefault="00A96266" w:rsidP="00A96266">
      <w:pPr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A96266" w:rsidRPr="00741A5A" w:rsidRDefault="00A96266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E73077" w:rsidRPr="00741A5A" w:rsidRDefault="00E73077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E73077" w:rsidRPr="00741A5A" w:rsidRDefault="00E73077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E73077" w:rsidRPr="00741A5A" w:rsidRDefault="00E73077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E73077" w:rsidRPr="00741A5A" w:rsidRDefault="00E73077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E73077" w:rsidRPr="00741A5A" w:rsidRDefault="00E73077" w:rsidP="002E4B94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D3D55" w:rsidRPr="00741A5A" w:rsidRDefault="006D3D55" w:rsidP="00101767">
      <w:pPr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25665D" w:rsidRPr="00741A5A" w:rsidRDefault="0025665D" w:rsidP="00101767">
      <w:pPr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D3D55" w:rsidRPr="00741A5A" w:rsidRDefault="006D3D55" w:rsidP="00101767">
      <w:pPr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D3D55" w:rsidRPr="00741A5A" w:rsidRDefault="006D3D55" w:rsidP="0025665D">
      <w:pPr>
        <w:pStyle w:val="a4"/>
        <w:numPr>
          <w:ilvl w:val="0"/>
          <w:numId w:val="8"/>
        </w:numPr>
        <w:tabs>
          <w:tab w:val="left" w:pos="180"/>
          <w:tab w:val="left" w:pos="426"/>
        </w:tabs>
        <w:ind w:left="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Схема оцінювання</w:t>
      </w:r>
    </w:p>
    <w:p w:rsidR="006D3D55" w:rsidRPr="00741A5A" w:rsidRDefault="006D3D55" w:rsidP="006D3D55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Grading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scheme</w:t>
      </w:r>
      <w:proofErr w:type="spellEnd"/>
    </w:p>
    <w:p w:rsidR="006D3D55" w:rsidRPr="00741A5A" w:rsidRDefault="006D3D55" w:rsidP="006D3D5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D55" w:rsidRPr="00741A5A" w:rsidRDefault="006D3D55" w:rsidP="006D3D55">
      <w:pPr>
        <w:jc w:val="center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Довідник з розподілу оцінок /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Grade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distribution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guidance</w:t>
      </w:r>
      <w:proofErr w:type="spellEnd"/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3266"/>
        <w:gridCol w:w="129"/>
        <w:gridCol w:w="284"/>
        <w:gridCol w:w="1984"/>
      </w:tblGrid>
      <w:tr w:rsidR="006D3D55" w:rsidRPr="00741A5A" w:rsidTr="006D3D55">
        <w:trPr>
          <w:trHeight w:val="644"/>
        </w:trPr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Оцінка (за національною шкалою) / </w:t>
            </w:r>
            <w:proofErr w:type="spellStart"/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National</w:t>
            </w:r>
            <w:proofErr w:type="spellEnd"/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firstLine="419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Мін. бал / </w:t>
            </w:r>
            <w:proofErr w:type="spellStart"/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Min</w:t>
            </w:r>
            <w:proofErr w:type="spellEnd"/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marks</w:t>
            </w:r>
            <w:proofErr w:type="spellEnd"/>
          </w:p>
        </w:tc>
        <w:tc>
          <w:tcPr>
            <w:tcW w:w="1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left="-154" w:firstLine="15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left="-932" w:right="29" w:firstLine="85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   Макс. бал / </w:t>
            </w:r>
            <w:proofErr w:type="spellStart"/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Max</w:t>
            </w:r>
            <w:proofErr w:type="spellEnd"/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41A5A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marks</w:t>
            </w:r>
            <w:proofErr w:type="spellEnd"/>
          </w:p>
        </w:tc>
      </w:tr>
      <w:tr w:rsidR="006D3D55" w:rsidRPr="00741A5A" w:rsidTr="006D3D55">
        <w:trPr>
          <w:trHeight w:val="573"/>
        </w:trPr>
        <w:tc>
          <w:tcPr>
            <w:tcW w:w="737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5665D" w:rsidRPr="00741A5A" w:rsidRDefault="006D3D55" w:rsidP="0025665D">
            <w:pPr>
              <w:tabs>
                <w:tab w:val="left" w:pos="430"/>
                <w:tab w:val="left" w:pos="860"/>
              </w:tabs>
              <w:ind w:right="-133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Національна диференційована шкала /</w:t>
            </w:r>
          </w:p>
          <w:p w:rsidR="006D3D55" w:rsidRPr="00741A5A" w:rsidRDefault="006D3D55" w:rsidP="0025665D">
            <w:pPr>
              <w:tabs>
                <w:tab w:val="left" w:pos="430"/>
                <w:tab w:val="left" w:pos="860"/>
              </w:tabs>
              <w:ind w:right="-133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differentiated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Відмінно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Excellent</w:t>
            </w:r>
            <w:proofErr w:type="spellEnd"/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Добре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Good</w:t>
            </w:r>
            <w:proofErr w:type="spellEnd"/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Задовільно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Satisfactory</w:t>
            </w:r>
            <w:proofErr w:type="spellEnd"/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Незадовільно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Fail</w:t>
            </w:r>
            <w:proofErr w:type="spellEnd"/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6D3D55" w:rsidRPr="00741A5A" w:rsidTr="006D3D55">
        <w:trPr>
          <w:trHeight w:val="644"/>
        </w:trPr>
        <w:tc>
          <w:tcPr>
            <w:tcW w:w="7655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5665D" w:rsidRPr="00741A5A" w:rsidRDefault="006D3D55" w:rsidP="006D3D55">
            <w:pPr>
              <w:ind w:left="993" w:right="-1701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Національна недиференційована шкала / </w:t>
            </w:r>
          </w:p>
          <w:p w:rsidR="006D3D55" w:rsidRPr="00741A5A" w:rsidRDefault="006D3D55" w:rsidP="006D3D55">
            <w:pPr>
              <w:ind w:left="993" w:right="-1701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National</w:t>
            </w:r>
            <w:proofErr w:type="spellEnd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undifferentiated</w:t>
            </w:r>
            <w:proofErr w:type="spellEnd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left="993" w:right="-1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Зараховано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Passed</w:t>
            </w:r>
            <w:proofErr w:type="spellEnd"/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Не зараховано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Fail</w:t>
            </w:r>
            <w:proofErr w:type="spellEnd"/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Шкала ЄКТС / ECTS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A</w:t>
            </w:r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B</w:t>
            </w:r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uk-UA"/>
              </w:rPr>
              <w:t>C</w:t>
            </w:r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uk-UA"/>
              </w:rPr>
              <w:t>D</w:t>
            </w:r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E</w:t>
            </w:r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32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6D3D55" w:rsidRPr="00741A5A" w:rsidTr="006D3D55">
        <w:trPr>
          <w:trHeight w:val="644"/>
        </w:trPr>
        <w:tc>
          <w:tcPr>
            <w:tcW w:w="39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2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2"/>
                <w:sz w:val="24"/>
                <w:szCs w:val="24"/>
                <w:lang w:val="uk-UA"/>
              </w:rPr>
              <w:t>F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9" w:type="dxa"/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6D3D55" w:rsidRPr="00741A5A" w:rsidTr="006D3D55">
        <w:trPr>
          <w:trHeight w:val="131"/>
        </w:trPr>
        <w:tc>
          <w:tcPr>
            <w:tcW w:w="3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b/>
                <w:w w:val="92"/>
                <w:sz w:val="24"/>
                <w:szCs w:val="24"/>
                <w:lang w:val="uk-UA"/>
              </w:rPr>
            </w:pPr>
          </w:p>
        </w:tc>
        <w:tc>
          <w:tcPr>
            <w:tcW w:w="326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3D55" w:rsidRPr="00741A5A" w:rsidRDefault="006D3D55">
      <w:pPr>
        <w:rPr>
          <w:lang w:val="uk-UA"/>
        </w:rPr>
      </w:pPr>
    </w:p>
    <w:p w:rsidR="006D3D55" w:rsidRPr="00741A5A" w:rsidRDefault="006D3D55">
      <w:pPr>
        <w:rPr>
          <w:lang w:val="uk-UA"/>
        </w:rPr>
      </w:pPr>
    </w:p>
    <w:p w:rsidR="006D3D55" w:rsidRPr="00741A5A" w:rsidRDefault="006D3D55">
      <w:pPr>
        <w:rPr>
          <w:lang w:val="uk-UA"/>
        </w:rPr>
      </w:pPr>
    </w:p>
    <w:p w:rsidR="006D3D55" w:rsidRPr="00741A5A" w:rsidRDefault="006D3D55">
      <w:pPr>
        <w:rPr>
          <w:lang w:val="uk-UA"/>
        </w:rPr>
      </w:pPr>
    </w:p>
    <w:p w:rsidR="006D3D55" w:rsidRPr="00741A5A" w:rsidRDefault="006D3D55">
      <w:pPr>
        <w:rPr>
          <w:lang w:val="uk-UA"/>
        </w:rPr>
      </w:pPr>
    </w:p>
    <w:p w:rsidR="006D3D55" w:rsidRPr="00741A5A" w:rsidRDefault="006D3D55">
      <w:pPr>
        <w:rPr>
          <w:lang w:val="uk-UA"/>
        </w:rPr>
      </w:pPr>
    </w:p>
    <w:p w:rsidR="006D3D55" w:rsidRPr="00741A5A" w:rsidRDefault="006D3D55">
      <w:pPr>
        <w:rPr>
          <w:lang w:val="uk-UA"/>
        </w:rPr>
      </w:pPr>
    </w:p>
    <w:tbl>
      <w:tblPr>
        <w:tblW w:w="8869" w:type="dxa"/>
        <w:jc w:val="center"/>
        <w:tblInd w:w="-2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1"/>
        <w:gridCol w:w="3236"/>
        <w:gridCol w:w="592"/>
        <w:gridCol w:w="2170"/>
        <w:gridCol w:w="30"/>
      </w:tblGrid>
      <w:tr w:rsidR="006D3D55" w:rsidRPr="00741A5A" w:rsidTr="006D3D55">
        <w:trPr>
          <w:trHeight w:val="273"/>
          <w:jc w:val="center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25665D">
            <w:pPr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</w:p>
          <w:p w:rsidR="006D3D55" w:rsidRPr="00741A5A" w:rsidRDefault="006D3D55" w:rsidP="0025665D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Національна диференційована шкала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National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differentiated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Відмінно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Excellent</w:t>
            </w:r>
            <w:proofErr w:type="spellEnd"/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Добре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Good</w:t>
            </w:r>
            <w:proofErr w:type="spellEnd"/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Задовільно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Satisfactory</w:t>
            </w:r>
            <w:proofErr w:type="spellEnd"/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Незадовільно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Fail</w:t>
            </w:r>
            <w:proofErr w:type="spellEnd"/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883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Національна недиференційована шкала /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National</w:t>
            </w:r>
            <w:proofErr w:type="spellEnd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undifferentiated</w:t>
            </w:r>
            <w:proofErr w:type="spellEnd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Зараховано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Passed</w:t>
            </w:r>
            <w:proofErr w:type="spellEnd"/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Не зараховано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Fail</w:t>
            </w:r>
            <w:proofErr w:type="spellEnd"/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6D3D55" w:rsidRPr="00741A5A" w:rsidTr="006D3D55">
        <w:trPr>
          <w:gridAfter w:val="1"/>
          <w:wAfter w:w="30" w:type="dxa"/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left="-1454"/>
              <w:jc w:val="right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 xml:space="preserve">Шкала ЄКТС / ECTS </w:t>
            </w:r>
            <w:proofErr w:type="spellStart"/>
            <w:r w:rsidRPr="00741A5A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uk-UA"/>
              </w:rPr>
              <w:t>grade</w:t>
            </w:r>
            <w:proofErr w:type="spellEnd"/>
          </w:p>
        </w:tc>
        <w:tc>
          <w:tcPr>
            <w:tcW w:w="276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A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B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89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uk-UA"/>
              </w:rPr>
              <w:t>C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uk-UA"/>
              </w:rPr>
              <w:t>D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E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Fx</w:t>
            </w:r>
            <w:proofErr w:type="spellEnd"/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59</w:t>
            </w:r>
          </w:p>
        </w:tc>
      </w:tr>
      <w:tr w:rsidR="006D3D55" w:rsidRPr="00741A5A" w:rsidTr="006D3D55">
        <w:trPr>
          <w:trHeight w:val="644"/>
          <w:jc w:val="center"/>
        </w:trPr>
        <w:tc>
          <w:tcPr>
            <w:tcW w:w="2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w w:val="92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w w:val="92"/>
                <w:sz w:val="24"/>
                <w:szCs w:val="24"/>
                <w:lang w:val="uk-UA"/>
              </w:rPr>
              <w:t>F</w:t>
            </w:r>
          </w:p>
        </w:tc>
        <w:tc>
          <w:tcPr>
            <w:tcW w:w="382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</w:tbl>
    <w:p w:rsidR="006D3D55" w:rsidRPr="00741A5A" w:rsidRDefault="006D3D55" w:rsidP="006D3D5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D55" w:rsidRPr="00741A5A" w:rsidRDefault="006D3D55" w:rsidP="006D3D55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Оцінки «Відмінно», «Добре», «Задовільно» виставляються за: підсумками екзаменів та диференційованих заліків, результатами виконання курсових і дипломних робіт (проектів), результатами практик. Оцінка «Зараховано» виставляється за підсумками заліків.</w:t>
      </w:r>
    </w:p>
    <w:p w:rsidR="006D3D55" w:rsidRPr="00741A5A" w:rsidRDefault="006D3D55" w:rsidP="006D3D55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“Excellent”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“Good”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“Satisfactory”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grades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show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results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examinations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differentiated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tests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yearly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papers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projects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theses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diploma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projects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work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placements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“Passed”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show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results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tests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6D3D55" w:rsidRPr="00741A5A" w:rsidRDefault="006D3D55" w:rsidP="006D3D55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6D3D55" w:rsidRPr="00741A5A" w:rsidRDefault="006D3D55" w:rsidP="006D3D5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D55" w:rsidRPr="00741A5A" w:rsidRDefault="006D3D55" w:rsidP="00E73077">
      <w:pPr>
        <w:numPr>
          <w:ilvl w:val="0"/>
          <w:numId w:val="11"/>
        </w:numPr>
        <w:tabs>
          <w:tab w:val="left" w:pos="180"/>
          <w:tab w:val="left" w:pos="284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Загальна класифікація присвоєної кваліфікації</w:t>
      </w:r>
    </w:p>
    <w:p w:rsidR="006D3D55" w:rsidRPr="00741A5A" w:rsidRDefault="006D3D55" w:rsidP="006D3D55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Overall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classification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qualification</w:t>
      </w:r>
      <w:proofErr w:type="spellEnd"/>
    </w:p>
    <w:p w:rsidR="006D3D55" w:rsidRPr="00741A5A" w:rsidRDefault="006D3D55" w:rsidP="006D3D55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6D3D55" w:rsidRPr="00741A5A" w:rsidRDefault="006D3D55" w:rsidP="006D3D55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Диплом з відзнакою /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Diploma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with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honours</w:t>
      </w:r>
      <w:proofErr w:type="spellEnd"/>
    </w:p>
    <w:tbl>
      <w:tblPr>
        <w:tblW w:w="10774" w:type="dxa"/>
        <w:tblInd w:w="-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6804"/>
      </w:tblGrid>
      <w:tr w:rsidR="006D3D55" w:rsidRPr="00741A5A" w:rsidTr="006D3D55">
        <w:trPr>
          <w:trHeight w:val="64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 xml:space="preserve">Класифікація кваліфікації / </w:t>
            </w:r>
            <w:proofErr w:type="spellStart"/>
            <w:r w:rsidRPr="00741A5A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Classification</w:t>
            </w:r>
            <w:proofErr w:type="spellEnd"/>
            <w:r w:rsidRPr="00741A5A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system</w:t>
            </w:r>
            <w:proofErr w:type="spellEnd"/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 xml:space="preserve">Критерії / </w:t>
            </w:r>
            <w:proofErr w:type="spellStart"/>
            <w:r w:rsidRPr="00741A5A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Criteria</w:t>
            </w:r>
            <w:proofErr w:type="spellEnd"/>
          </w:p>
        </w:tc>
      </w:tr>
      <w:tr w:rsidR="006D3D55" w:rsidRPr="00741A5A" w:rsidTr="006D3D55">
        <w:trPr>
          <w:trHeight w:val="644"/>
        </w:trPr>
        <w:tc>
          <w:tcPr>
            <w:tcW w:w="39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left="14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не менше 75 відсотків відмінних оцінок з усіх навчальних дисциплін та практичної підготовки,</w:t>
            </w:r>
          </w:p>
        </w:tc>
      </w:tr>
      <w:tr w:rsidR="006D3D55" w:rsidRPr="00741A5A" w:rsidTr="006D3D55">
        <w:trPr>
          <w:trHeight w:val="644"/>
        </w:trPr>
        <w:tc>
          <w:tcPr>
            <w:tcW w:w="39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Диплом з відзнакою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Diploma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with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honours</w:t>
            </w:r>
            <w:proofErr w:type="spellEnd"/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left="14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з оцінками «добре» з інших дисциплін та з оцінками «відмінно» за результатами державної атестації</w:t>
            </w:r>
          </w:p>
        </w:tc>
      </w:tr>
      <w:tr w:rsidR="006D3D55" w:rsidRPr="00741A5A" w:rsidTr="006D3D55">
        <w:trPr>
          <w:trHeight w:val="644"/>
        </w:trPr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left="141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Over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75%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grades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are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“excellent”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no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“satisfactory”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only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“excellent”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grades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state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examination</w:t>
            </w:r>
            <w:proofErr w:type="spellEnd"/>
          </w:p>
        </w:tc>
      </w:tr>
      <w:tr w:rsidR="006D3D55" w:rsidRPr="00741A5A" w:rsidTr="006D3D55">
        <w:trPr>
          <w:trHeight w:val="644"/>
        </w:trPr>
        <w:tc>
          <w:tcPr>
            <w:tcW w:w="39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Диплом /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Diploma</w:t>
            </w:r>
            <w:proofErr w:type="spellEnd"/>
          </w:p>
        </w:tc>
        <w:tc>
          <w:tcPr>
            <w:tcW w:w="680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firstLine="85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успішне виконання програми підготовки</w:t>
            </w:r>
          </w:p>
        </w:tc>
      </w:tr>
      <w:tr w:rsidR="006D3D55" w:rsidRPr="00741A5A" w:rsidTr="006D3D55">
        <w:trPr>
          <w:trHeight w:val="644"/>
        </w:trPr>
        <w:tc>
          <w:tcPr>
            <w:tcW w:w="39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ind w:firstLine="85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successful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completion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a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study</w:t>
            </w:r>
            <w:proofErr w:type="spellEnd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1A5A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programme</w:t>
            </w:r>
            <w:proofErr w:type="spellEnd"/>
          </w:p>
        </w:tc>
      </w:tr>
      <w:tr w:rsidR="006D3D55" w:rsidRPr="00741A5A" w:rsidTr="006D3D55">
        <w:trPr>
          <w:trHeight w:val="644"/>
        </w:trPr>
        <w:tc>
          <w:tcPr>
            <w:tcW w:w="3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D55" w:rsidRPr="00741A5A" w:rsidRDefault="006D3D55" w:rsidP="006D3D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3D55" w:rsidRPr="00741A5A" w:rsidRDefault="006D3D55" w:rsidP="006D3D5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D55" w:rsidRPr="00741A5A" w:rsidRDefault="006D3D5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 w:rsidP="00E73077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lastRenderedPageBreak/>
        <w:t>ІНФОРМАЦІЯ ПРО АКАДЕМІЧНІ ТА ПРОФЕСІЙНІ ПРАВА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INFORMATION ON THE FUNCTION OF THE QUALIFICATION</w:t>
      </w:r>
    </w:p>
    <w:p w:rsidR="00E73077" w:rsidRPr="00741A5A" w:rsidRDefault="00E73077" w:rsidP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 w:rsidP="00854E5B">
      <w:pPr>
        <w:numPr>
          <w:ilvl w:val="0"/>
          <w:numId w:val="12"/>
        </w:numPr>
        <w:tabs>
          <w:tab w:val="left" w:pos="180"/>
          <w:tab w:val="left" w:pos="284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Академічні права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Access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to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further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studies</w:t>
      </w:r>
      <w:proofErr w:type="spellEnd"/>
    </w:p>
    <w:p w:rsidR="00E73077" w:rsidRPr="00741A5A" w:rsidRDefault="00E73077" w:rsidP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Право на здобуття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другог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рівня вищої освіти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Access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to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Master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programme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4E5B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Second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Cycle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higher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education</w:t>
      </w:r>
      <w:proofErr w:type="spellEnd"/>
    </w:p>
    <w:p w:rsidR="00E73077" w:rsidRPr="00741A5A" w:rsidRDefault="00E73077" w:rsidP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 w:rsidP="00854E5B">
      <w:pPr>
        <w:numPr>
          <w:ilvl w:val="0"/>
          <w:numId w:val="13"/>
        </w:numPr>
        <w:tabs>
          <w:tab w:val="left" w:pos="180"/>
          <w:tab w:val="left" w:pos="284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Професійні права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Professional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status</w:t>
      </w:r>
      <w:proofErr w:type="spellEnd"/>
    </w:p>
    <w:p w:rsidR="00E73077" w:rsidRPr="00741A5A" w:rsidRDefault="00E73077" w:rsidP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Робота за фахом, у тому числі на посадах відповідно до сформованих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та результатів навчання.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Work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by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specialty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including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holding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positions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per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capacities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results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gained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E73077" w:rsidRPr="00741A5A" w:rsidRDefault="00E73077" w:rsidP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 w:rsidP="00E73077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VІ. ДОДАТКОВА ІНФОРМАЦІЯ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ADDITIONAL INFORMATION</w:t>
      </w:r>
    </w:p>
    <w:p w:rsidR="00E73077" w:rsidRPr="00741A5A" w:rsidRDefault="00E73077" w:rsidP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 w:rsidP="00E73077">
      <w:pPr>
        <w:numPr>
          <w:ilvl w:val="0"/>
          <w:numId w:val="14"/>
        </w:numPr>
        <w:tabs>
          <w:tab w:val="left" w:pos="209"/>
        </w:tabs>
        <w:jc w:val="both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Найменування всіх вищих навчальних закладів, у яких здобувалася кваліфікація</w:t>
      </w:r>
      <w:r w:rsidR="00854E5B"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.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Строки навчання в кожному з них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Name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higher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education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research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)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institutions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Duration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training</w:t>
      </w:r>
      <w:proofErr w:type="spellEnd"/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Комунальний заклад вищої освіти «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Хортицька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національна навчально-реабілітаційна академія» Запорізької обласної ради.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01.09.201</w:t>
      </w:r>
      <w:r w:rsidR="00854E5B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8–31.01.2022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Municipal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Institution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Higher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Education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“Khortytsia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National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Educational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Rehabilitation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Academy”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Zaporizhzhia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Regional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Council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September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1</w:t>
      </w:r>
      <w:r w:rsidRPr="00741A5A">
        <w:rPr>
          <w:rFonts w:ascii="Times New Roman" w:eastAsia="Arial" w:hAnsi="Times New Roman" w:cs="Times New Roman"/>
          <w:sz w:val="28"/>
          <w:szCs w:val="28"/>
          <w:vertAlign w:val="superscript"/>
          <w:lang w:val="uk-UA"/>
        </w:rPr>
        <w:t>st</w:t>
      </w:r>
      <w:r w:rsidR="00854E5B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, 2018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January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31</w:t>
      </w:r>
      <w:r w:rsidRPr="00741A5A">
        <w:rPr>
          <w:rFonts w:ascii="Times New Roman" w:eastAsia="Arial" w:hAnsi="Times New Roman" w:cs="Times New Roman"/>
          <w:sz w:val="28"/>
          <w:szCs w:val="28"/>
          <w:vertAlign w:val="superscript"/>
          <w:lang w:val="uk-UA"/>
        </w:rPr>
        <w:t>th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, 20</w:t>
      </w:r>
      <w:r w:rsidR="00854E5B" w:rsidRPr="00741A5A">
        <w:rPr>
          <w:rFonts w:ascii="Times New Roman" w:eastAsia="Arial" w:hAnsi="Times New Roman" w:cs="Times New Roman"/>
          <w:sz w:val="28"/>
          <w:szCs w:val="28"/>
          <w:lang w:val="uk-UA"/>
        </w:rPr>
        <w:t>22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:rsidR="00E73077" w:rsidRPr="00741A5A" w:rsidRDefault="00E73077" w:rsidP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 w:rsidP="00E73077">
      <w:pPr>
        <w:numPr>
          <w:ilvl w:val="0"/>
          <w:numId w:val="16"/>
        </w:numPr>
        <w:tabs>
          <w:tab w:val="left" w:pos="180"/>
        </w:tabs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bookmarkStart w:id="1" w:name="page5"/>
      <w:bookmarkEnd w:id="1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Контактна інформація закладу вищої освіти (наукової установи)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Contact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information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оf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institution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higher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education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research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institution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) (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including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information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on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the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Head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Educational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program</w:t>
      </w:r>
      <w:proofErr w:type="spellEnd"/>
      <w:r w:rsidRPr="00741A5A">
        <w:rPr>
          <w:rFonts w:ascii="Times New Roman" w:eastAsia="Arial" w:hAnsi="Times New Roman" w:cs="Times New Roman"/>
          <w:b/>
          <w:sz w:val="28"/>
          <w:szCs w:val="28"/>
          <w:lang w:val="uk-UA"/>
        </w:rPr>
        <w:t>)</w:t>
      </w:r>
    </w:p>
    <w:p w:rsidR="00E73077" w:rsidRPr="00741A5A" w:rsidRDefault="00E73077" w:rsidP="00E730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Комунальний заклад вищої освіти «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Хортицька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національна навчально-реабілітаційна академія» Запорізької обласної ради, вул. Наукове містечко, 59, о. Хортиця, м. Запоріжжя, Запорізька обл., 69017, Україна, тел., факс (061) 283-20-01 </w:t>
      </w:r>
      <w:hyperlink r:id="rId5" w:history="1">
        <w:r w:rsidR="00854E5B" w:rsidRPr="00741A5A">
          <w:rPr>
            <w:rStyle w:val="a5"/>
            <w:rFonts w:ascii="Times New Roman" w:eastAsia="Arial" w:hAnsi="Times New Roman" w:cs="Times New Roman"/>
            <w:color w:val="auto"/>
            <w:sz w:val="28"/>
            <w:szCs w:val="28"/>
            <w:u w:val="none"/>
            <w:lang w:val="uk-UA"/>
          </w:rPr>
          <w:t>http://khnnra.edu.ua</w:t>
        </w:r>
      </w:hyperlink>
      <w:r w:rsidR="00854E5B"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 </w:t>
      </w: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е-mail: info@khnnra.zp.ua</w:t>
      </w:r>
    </w:p>
    <w:p w:rsidR="00E73077" w:rsidRPr="00741A5A" w:rsidRDefault="00E73077" w:rsidP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Municipal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Institution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Higher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Education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“Khortytsia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National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Educational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Rehabilitation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Academy”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of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Zaporizhzhia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Regional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Council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59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Naukove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Mistechko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St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Khortytsia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Island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Zaporizhzhia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Zaporizhzhia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Region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69017,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Ukraine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tel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fax</w:t>
      </w:r>
      <w:proofErr w:type="spellEnd"/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(061) 283-20-01 http://khnnra.edu.ua</w:t>
      </w:r>
    </w:p>
    <w:p w:rsidR="00E73077" w:rsidRPr="00741A5A" w:rsidRDefault="00E73077">
      <w:pPr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741A5A">
        <w:rPr>
          <w:rFonts w:ascii="Times New Roman" w:eastAsia="Arial" w:hAnsi="Times New Roman" w:cs="Times New Roman"/>
          <w:sz w:val="28"/>
          <w:szCs w:val="28"/>
          <w:lang w:val="uk-UA"/>
        </w:rPr>
        <w:t>е-mail: info@khnnra.zp.ua</w:t>
      </w:r>
    </w:p>
    <w:sectPr w:rsidR="00E73077" w:rsidRPr="00741A5A" w:rsidSect="000A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5E45D32"/>
    <w:lvl w:ilvl="0" w:tplc="DFD8270A">
      <w:start w:val="1"/>
      <w:numFmt w:val="decimal"/>
      <w:lvlText w:val="%1."/>
      <w:lvlJc w:val="left"/>
    </w:lvl>
    <w:lvl w:ilvl="1" w:tplc="F8428AC0">
      <w:start w:val="1"/>
      <w:numFmt w:val="bullet"/>
      <w:lvlText w:val=""/>
      <w:lvlJc w:val="left"/>
    </w:lvl>
    <w:lvl w:ilvl="2" w:tplc="88F4A43E">
      <w:start w:val="1"/>
      <w:numFmt w:val="bullet"/>
      <w:lvlText w:val=""/>
      <w:lvlJc w:val="left"/>
    </w:lvl>
    <w:lvl w:ilvl="3" w:tplc="51FC8468">
      <w:start w:val="1"/>
      <w:numFmt w:val="bullet"/>
      <w:lvlText w:val=""/>
      <w:lvlJc w:val="left"/>
    </w:lvl>
    <w:lvl w:ilvl="4" w:tplc="1DF25400">
      <w:start w:val="1"/>
      <w:numFmt w:val="bullet"/>
      <w:lvlText w:val=""/>
      <w:lvlJc w:val="left"/>
    </w:lvl>
    <w:lvl w:ilvl="5" w:tplc="F80A2808">
      <w:start w:val="1"/>
      <w:numFmt w:val="bullet"/>
      <w:lvlText w:val=""/>
      <w:lvlJc w:val="left"/>
    </w:lvl>
    <w:lvl w:ilvl="6" w:tplc="2228CE2C">
      <w:start w:val="1"/>
      <w:numFmt w:val="bullet"/>
      <w:lvlText w:val=""/>
      <w:lvlJc w:val="left"/>
    </w:lvl>
    <w:lvl w:ilvl="7" w:tplc="1316A066">
      <w:start w:val="1"/>
      <w:numFmt w:val="bullet"/>
      <w:lvlText w:val=""/>
      <w:lvlJc w:val="left"/>
    </w:lvl>
    <w:lvl w:ilvl="8" w:tplc="D31C5BDA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9B500C"/>
    <w:lvl w:ilvl="0" w:tplc="E08E5BD2">
      <w:start w:val="2"/>
      <w:numFmt w:val="decimal"/>
      <w:lvlText w:val="%1."/>
      <w:lvlJc w:val="left"/>
    </w:lvl>
    <w:lvl w:ilvl="1" w:tplc="110A158C">
      <w:start w:val="1"/>
      <w:numFmt w:val="bullet"/>
      <w:lvlText w:val=""/>
      <w:lvlJc w:val="left"/>
    </w:lvl>
    <w:lvl w:ilvl="2" w:tplc="E4366AE2">
      <w:start w:val="1"/>
      <w:numFmt w:val="bullet"/>
      <w:lvlText w:val=""/>
      <w:lvlJc w:val="left"/>
    </w:lvl>
    <w:lvl w:ilvl="3" w:tplc="D2F24488">
      <w:start w:val="1"/>
      <w:numFmt w:val="bullet"/>
      <w:lvlText w:val=""/>
      <w:lvlJc w:val="left"/>
    </w:lvl>
    <w:lvl w:ilvl="4" w:tplc="7A2A2516">
      <w:start w:val="1"/>
      <w:numFmt w:val="bullet"/>
      <w:lvlText w:val=""/>
      <w:lvlJc w:val="left"/>
    </w:lvl>
    <w:lvl w:ilvl="5" w:tplc="10469272">
      <w:start w:val="1"/>
      <w:numFmt w:val="bullet"/>
      <w:lvlText w:val=""/>
      <w:lvlJc w:val="left"/>
    </w:lvl>
    <w:lvl w:ilvl="6" w:tplc="8A0C7B3A">
      <w:start w:val="1"/>
      <w:numFmt w:val="bullet"/>
      <w:lvlText w:val=""/>
      <w:lvlJc w:val="left"/>
    </w:lvl>
    <w:lvl w:ilvl="7" w:tplc="D4F44AF8">
      <w:start w:val="1"/>
      <w:numFmt w:val="bullet"/>
      <w:lvlText w:val=""/>
      <w:lvlJc w:val="left"/>
    </w:lvl>
    <w:lvl w:ilvl="8" w:tplc="98E04E3E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EA92A644"/>
    <w:lvl w:ilvl="0" w:tplc="1F2E8190">
      <w:start w:val="3"/>
      <w:numFmt w:val="decimal"/>
      <w:lvlText w:val="%1."/>
      <w:lvlJc w:val="left"/>
      <w:rPr>
        <w:b/>
      </w:rPr>
    </w:lvl>
    <w:lvl w:ilvl="1" w:tplc="9932A796">
      <w:start w:val="1"/>
      <w:numFmt w:val="bullet"/>
      <w:lvlText w:val=""/>
      <w:lvlJc w:val="left"/>
    </w:lvl>
    <w:lvl w:ilvl="2" w:tplc="9BDA7192">
      <w:start w:val="1"/>
      <w:numFmt w:val="bullet"/>
      <w:lvlText w:val=""/>
      <w:lvlJc w:val="left"/>
    </w:lvl>
    <w:lvl w:ilvl="3" w:tplc="50DCA10E">
      <w:start w:val="1"/>
      <w:numFmt w:val="bullet"/>
      <w:lvlText w:val=""/>
      <w:lvlJc w:val="left"/>
    </w:lvl>
    <w:lvl w:ilvl="4" w:tplc="2EFCECEA">
      <w:start w:val="1"/>
      <w:numFmt w:val="bullet"/>
      <w:lvlText w:val=""/>
      <w:lvlJc w:val="left"/>
    </w:lvl>
    <w:lvl w:ilvl="5" w:tplc="79DA015E">
      <w:start w:val="1"/>
      <w:numFmt w:val="bullet"/>
      <w:lvlText w:val=""/>
      <w:lvlJc w:val="left"/>
    </w:lvl>
    <w:lvl w:ilvl="6" w:tplc="BBC4E6D0">
      <w:start w:val="1"/>
      <w:numFmt w:val="bullet"/>
      <w:lvlText w:val=""/>
      <w:lvlJc w:val="left"/>
    </w:lvl>
    <w:lvl w:ilvl="7" w:tplc="35B48436">
      <w:start w:val="1"/>
      <w:numFmt w:val="bullet"/>
      <w:lvlText w:val=""/>
      <w:lvlJc w:val="left"/>
    </w:lvl>
    <w:lvl w:ilvl="8" w:tplc="AAEEF5B4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F2DBA30"/>
    <w:lvl w:ilvl="0" w:tplc="06240546">
      <w:start w:val="4"/>
      <w:numFmt w:val="decimal"/>
      <w:lvlText w:val="%1."/>
      <w:lvlJc w:val="left"/>
    </w:lvl>
    <w:lvl w:ilvl="1" w:tplc="A532E07C">
      <w:start w:val="1"/>
      <w:numFmt w:val="bullet"/>
      <w:lvlText w:val=""/>
      <w:lvlJc w:val="left"/>
    </w:lvl>
    <w:lvl w:ilvl="2" w:tplc="B9C40816">
      <w:start w:val="1"/>
      <w:numFmt w:val="bullet"/>
      <w:lvlText w:val=""/>
      <w:lvlJc w:val="left"/>
    </w:lvl>
    <w:lvl w:ilvl="3" w:tplc="9E2A48D4">
      <w:start w:val="1"/>
      <w:numFmt w:val="bullet"/>
      <w:lvlText w:val=""/>
      <w:lvlJc w:val="left"/>
    </w:lvl>
    <w:lvl w:ilvl="4" w:tplc="39189EBC">
      <w:start w:val="1"/>
      <w:numFmt w:val="bullet"/>
      <w:lvlText w:val=""/>
      <w:lvlJc w:val="left"/>
    </w:lvl>
    <w:lvl w:ilvl="5" w:tplc="213202B2">
      <w:start w:val="1"/>
      <w:numFmt w:val="bullet"/>
      <w:lvlText w:val=""/>
      <w:lvlJc w:val="left"/>
    </w:lvl>
    <w:lvl w:ilvl="6" w:tplc="AF6C6346">
      <w:start w:val="1"/>
      <w:numFmt w:val="bullet"/>
      <w:lvlText w:val=""/>
      <w:lvlJc w:val="left"/>
    </w:lvl>
    <w:lvl w:ilvl="7" w:tplc="C9A0AAEC">
      <w:start w:val="1"/>
      <w:numFmt w:val="bullet"/>
      <w:lvlText w:val=""/>
      <w:lvlJc w:val="left"/>
    </w:lvl>
    <w:lvl w:ilvl="8" w:tplc="A2D8B28A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257130A2"/>
    <w:lvl w:ilvl="0" w:tplc="A4AE0F92">
      <w:start w:val="2"/>
      <w:numFmt w:val="decimal"/>
      <w:lvlText w:val="%1."/>
      <w:lvlJc w:val="left"/>
    </w:lvl>
    <w:lvl w:ilvl="1" w:tplc="980C8EA0">
      <w:start w:val="1"/>
      <w:numFmt w:val="bullet"/>
      <w:lvlText w:val=""/>
      <w:lvlJc w:val="left"/>
    </w:lvl>
    <w:lvl w:ilvl="2" w:tplc="FBC2CEBA">
      <w:start w:val="1"/>
      <w:numFmt w:val="bullet"/>
      <w:lvlText w:val=""/>
      <w:lvlJc w:val="left"/>
    </w:lvl>
    <w:lvl w:ilvl="3" w:tplc="428C68D2">
      <w:start w:val="1"/>
      <w:numFmt w:val="bullet"/>
      <w:lvlText w:val=""/>
      <w:lvlJc w:val="left"/>
    </w:lvl>
    <w:lvl w:ilvl="4" w:tplc="A88213D0">
      <w:start w:val="1"/>
      <w:numFmt w:val="bullet"/>
      <w:lvlText w:val=""/>
      <w:lvlJc w:val="left"/>
    </w:lvl>
    <w:lvl w:ilvl="5" w:tplc="7430DAA0">
      <w:start w:val="1"/>
      <w:numFmt w:val="bullet"/>
      <w:lvlText w:val=""/>
      <w:lvlJc w:val="left"/>
    </w:lvl>
    <w:lvl w:ilvl="6" w:tplc="C70251C8">
      <w:start w:val="1"/>
      <w:numFmt w:val="bullet"/>
      <w:lvlText w:val=""/>
      <w:lvlJc w:val="left"/>
    </w:lvl>
    <w:lvl w:ilvl="7" w:tplc="ECB436C0">
      <w:start w:val="1"/>
      <w:numFmt w:val="bullet"/>
      <w:lvlText w:val=""/>
      <w:lvlJc w:val="left"/>
    </w:lvl>
    <w:lvl w:ilvl="8" w:tplc="D3F2AA96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2BBD95A"/>
    <w:lvl w:ilvl="0" w:tplc="AAF28E0E">
      <w:start w:val="3"/>
      <w:numFmt w:val="decimal"/>
      <w:lvlText w:val="%1."/>
      <w:lvlJc w:val="left"/>
    </w:lvl>
    <w:lvl w:ilvl="1" w:tplc="11B47DD4">
      <w:start w:val="1"/>
      <w:numFmt w:val="bullet"/>
      <w:lvlText w:val=""/>
      <w:lvlJc w:val="left"/>
    </w:lvl>
    <w:lvl w:ilvl="2" w:tplc="C548D2D8">
      <w:start w:val="1"/>
      <w:numFmt w:val="bullet"/>
      <w:lvlText w:val=""/>
      <w:lvlJc w:val="left"/>
    </w:lvl>
    <w:lvl w:ilvl="3" w:tplc="6952DF42">
      <w:start w:val="1"/>
      <w:numFmt w:val="bullet"/>
      <w:lvlText w:val=""/>
      <w:lvlJc w:val="left"/>
    </w:lvl>
    <w:lvl w:ilvl="4" w:tplc="7CD0D140">
      <w:start w:val="1"/>
      <w:numFmt w:val="bullet"/>
      <w:lvlText w:val=""/>
      <w:lvlJc w:val="left"/>
    </w:lvl>
    <w:lvl w:ilvl="5" w:tplc="25D48D50">
      <w:start w:val="1"/>
      <w:numFmt w:val="bullet"/>
      <w:lvlText w:val=""/>
      <w:lvlJc w:val="left"/>
    </w:lvl>
    <w:lvl w:ilvl="6" w:tplc="DD327566">
      <w:start w:val="1"/>
      <w:numFmt w:val="bullet"/>
      <w:lvlText w:val=""/>
      <w:lvlJc w:val="left"/>
    </w:lvl>
    <w:lvl w:ilvl="7" w:tplc="5366FB58">
      <w:start w:val="1"/>
      <w:numFmt w:val="bullet"/>
      <w:lvlText w:val=""/>
      <w:lvlJc w:val="left"/>
    </w:lvl>
    <w:lvl w:ilvl="8" w:tplc="18BE8F3C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436C6124"/>
    <w:lvl w:ilvl="0" w:tplc="E46C8E76">
      <w:start w:val="1"/>
      <w:numFmt w:val="decimal"/>
      <w:lvlText w:val="%1."/>
      <w:lvlJc w:val="left"/>
    </w:lvl>
    <w:lvl w:ilvl="1" w:tplc="E84EB182">
      <w:start w:val="1"/>
      <w:numFmt w:val="bullet"/>
      <w:lvlText w:val=""/>
      <w:lvlJc w:val="left"/>
    </w:lvl>
    <w:lvl w:ilvl="2" w:tplc="404AEB6C">
      <w:start w:val="1"/>
      <w:numFmt w:val="bullet"/>
      <w:lvlText w:val=""/>
      <w:lvlJc w:val="left"/>
    </w:lvl>
    <w:lvl w:ilvl="3" w:tplc="56DA747C">
      <w:start w:val="1"/>
      <w:numFmt w:val="bullet"/>
      <w:lvlText w:val=""/>
      <w:lvlJc w:val="left"/>
    </w:lvl>
    <w:lvl w:ilvl="4" w:tplc="45E257BE">
      <w:start w:val="1"/>
      <w:numFmt w:val="bullet"/>
      <w:lvlText w:val=""/>
      <w:lvlJc w:val="left"/>
    </w:lvl>
    <w:lvl w:ilvl="5" w:tplc="650CDD26">
      <w:start w:val="1"/>
      <w:numFmt w:val="bullet"/>
      <w:lvlText w:val=""/>
      <w:lvlJc w:val="left"/>
    </w:lvl>
    <w:lvl w:ilvl="6" w:tplc="A5867B56">
      <w:start w:val="1"/>
      <w:numFmt w:val="bullet"/>
      <w:lvlText w:val=""/>
      <w:lvlJc w:val="left"/>
    </w:lvl>
    <w:lvl w:ilvl="7" w:tplc="F85EB59C">
      <w:start w:val="1"/>
      <w:numFmt w:val="bullet"/>
      <w:lvlText w:val=""/>
      <w:lvlJc w:val="left"/>
    </w:lvl>
    <w:lvl w:ilvl="8" w:tplc="B4EEA4A0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628C895C"/>
    <w:lvl w:ilvl="0" w:tplc="8758BD9E">
      <w:start w:val="2"/>
      <w:numFmt w:val="decimal"/>
      <w:lvlText w:val="%1."/>
      <w:lvlJc w:val="left"/>
    </w:lvl>
    <w:lvl w:ilvl="1" w:tplc="D742A874">
      <w:start w:val="1"/>
      <w:numFmt w:val="bullet"/>
      <w:lvlText w:val=""/>
      <w:lvlJc w:val="left"/>
    </w:lvl>
    <w:lvl w:ilvl="2" w:tplc="EA84520A">
      <w:start w:val="1"/>
      <w:numFmt w:val="bullet"/>
      <w:lvlText w:val=""/>
      <w:lvlJc w:val="left"/>
    </w:lvl>
    <w:lvl w:ilvl="3" w:tplc="DE2CC244">
      <w:start w:val="1"/>
      <w:numFmt w:val="bullet"/>
      <w:lvlText w:val=""/>
      <w:lvlJc w:val="left"/>
    </w:lvl>
    <w:lvl w:ilvl="4" w:tplc="2F449B6C">
      <w:start w:val="1"/>
      <w:numFmt w:val="bullet"/>
      <w:lvlText w:val=""/>
      <w:lvlJc w:val="left"/>
    </w:lvl>
    <w:lvl w:ilvl="5" w:tplc="0F4AF848">
      <w:start w:val="1"/>
      <w:numFmt w:val="bullet"/>
      <w:lvlText w:val=""/>
      <w:lvlJc w:val="left"/>
    </w:lvl>
    <w:lvl w:ilvl="6" w:tplc="8FD8E968">
      <w:start w:val="1"/>
      <w:numFmt w:val="bullet"/>
      <w:lvlText w:val=""/>
      <w:lvlJc w:val="left"/>
    </w:lvl>
    <w:lvl w:ilvl="7" w:tplc="EBC4776C">
      <w:start w:val="1"/>
      <w:numFmt w:val="bullet"/>
      <w:lvlText w:val=""/>
      <w:lvlJc w:val="left"/>
    </w:lvl>
    <w:lvl w:ilvl="8" w:tplc="CF045D5A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2443A858"/>
    <w:lvl w:ilvl="0" w:tplc="C632F6A0">
      <w:start w:val="3"/>
      <w:numFmt w:val="decimal"/>
      <w:lvlText w:val="%1."/>
      <w:lvlJc w:val="left"/>
    </w:lvl>
    <w:lvl w:ilvl="1" w:tplc="E520AE46">
      <w:start w:val="1"/>
      <w:numFmt w:val="bullet"/>
      <w:lvlText w:val=""/>
      <w:lvlJc w:val="left"/>
    </w:lvl>
    <w:lvl w:ilvl="2" w:tplc="59BC1364">
      <w:start w:val="1"/>
      <w:numFmt w:val="bullet"/>
      <w:lvlText w:val=""/>
      <w:lvlJc w:val="left"/>
    </w:lvl>
    <w:lvl w:ilvl="3" w:tplc="30580636">
      <w:start w:val="1"/>
      <w:numFmt w:val="bullet"/>
      <w:lvlText w:val=""/>
      <w:lvlJc w:val="left"/>
    </w:lvl>
    <w:lvl w:ilvl="4" w:tplc="9D22AFE6">
      <w:start w:val="1"/>
      <w:numFmt w:val="bullet"/>
      <w:lvlText w:val=""/>
      <w:lvlJc w:val="left"/>
    </w:lvl>
    <w:lvl w:ilvl="5" w:tplc="B6E2B2B4">
      <w:start w:val="1"/>
      <w:numFmt w:val="bullet"/>
      <w:lvlText w:val=""/>
      <w:lvlJc w:val="left"/>
    </w:lvl>
    <w:lvl w:ilvl="6" w:tplc="5500705C">
      <w:start w:val="1"/>
      <w:numFmt w:val="bullet"/>
      <w:lvlText w:val=""/>
      <w:lvlJc w:val="left"/>
    </w:lvl>
    <w:lvl w:ilvl="7" w:tplc="D3923576">
      <w:start w:val="1"/>
      <w:numFmt w:val="bullet"/>
      <w:lvlText w:val=""/>
      <w:lvlJc w:val="left"/>
    </w:lvl>
    <w:lvl w:ilvl="8" w:tplc="776252F2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2D1D5AE8"/>
    <w:lvl w:ilvl="0" w:tplc="53066D98">
      <w:start w:val="4"/>
      <w:numFmt w:val="decimal"/>
      <w:lvlText w:val="%1."/>
      <w:lvlJc w:val="left"/>
    </w:lvl>
    <w:lvl w:ilvl="1" w:tplc="F5265B22">
      <w:start w:val="1"/>
      <w:numFmt w:val="bullet"/>
      <w:lvlText w:val=""/>
      <w:lvlJc w:val="left"/>
    </w:lvl>
    <w:lvl w:ilvl="2" w:tplc="86A843AA">
      <w:start w:val="1"/>
      <w:numFmt w:val="bullet"/>
      <w:lvlText w:val=""/>
      <w:lvlJc w:val="left"/>
    </w:lvl>
    <w:lvl w:ilvl="3" w:tplc="464AD3C6">
      <w:start w:val="1"/>
      <w:numFmt w:val="bullet"/>
      <w:lvlText w:val=""/>
      <w:lvlJc w:val="left"/>
    </w:lvl>
    <w:lvl w:ilvl="4" w:tplc="0B621C1E">
      <w:start w:val="1"/>
      <w:numFmt w:val="bullet"/>
      <w:lvlText w:val=""/>
      <w:lvlJc w:val="left"/>
    </w:lvl>
    <w:lvl w:ilvl="5" w:tplc="24D8F380">
      <w:start w:val="1"/>
      <w:numFmt w:val="bullet"/>
      <w:lvlText w:val=""/>
      <w:lvlJc w:val="left"/>
    </w:lvl>
    <w:lvl w:ilvl="6" w:tplc="3C20F170">
      <w:start w:val="1"/>
      <w:numFmt w:val="bullet"/>
      <w:lvlText w:val=""/>
      <w:lvlJc w:val="left"/>
    </w:lvl>
    <w:lvl w:ilvl="7" w:tplc="1B6EAFA0">
      <w:start w:val="1"/>
      <w:numFmt w:val="bullet"/>
      <w:lvlText w:val=""/>
      <w:lvlJc w:val="left"/>
    </w:lvl>
    <w:lvl w:ilvl="8" w:tplc="FFDC5C64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6763845E"/>
    <w:lvl w:ilvl="0" w:tplc="33441BB0">
      <w:start w:val="5"/>
      <w:numFmt w:val="decimal"/>
      <w:lvlText w:val="%1."/>
      <w:lvlJc w:val="left"/>
    </w:lvl>
    <w:lvl w:ilvl="1" w:tplc="72F462F0">
      <w:start w:val="1"/>
      <w:numFmt w:val="bullet"/>
      <w:lvlText w:val=""/>
      <w:lvlJc w:val="left"/>
    </w:lvl>
    <w:lvl w:ilvl="2" w:tplc="FFBED460">
      <w:start w:val="1"/>
      <w:numFmt w:val="bullet"/>
      <w:lvlText w:val=""/>
      <w:lvlJc w:val="left"/>
    </w:lvl>
    <w:lvl w:ilvl="3" w:tplc="1AD6E8E2">
      <w:start w:val="1"/>
      <w:numFmt w:val="bullet"/>
      <w:lvlText w:val=""/>
      <w:lvlJc w:val="left"/>
    </w:lvl>
    <w:lvl w:ilvl="4" w:tplc="BDA28BDA">
      <w:start w:val="1"/>
      <w:numFmt w:val="bullet"/>
      <w:lvlText w:val=""/>
      <w:lvlJc w:val="left"/>
    </w:lvl>
    <w:lvl w:ilvl="5" w:tplc="94B68EFC">
      <w:start w:val="1"/>
      <w:numFmt w:val="bullet"/>
      <w:lvlText w:val=""/>
      <w:lvlJc w:val="left"/>
    </w:lvl>
    <w:lvl w:ilvl="6" w:tplc="03C0141A">
      <w:start w:val="1"/>
      <w:numFmt w:val="bullet"/>
      <w:lvlText w:val=""/>
      <w:lvlJc w:val="left"/>
    </w:lvl>
    <w:lvl w:ilvl="7" w:tplc="94BA4D4C">
      <w:start w:val="1"/>
      <w:numFmt w:val="bullet"/>
      <w:lvlText w:val=""/>
      <w:lvlJc w:val="left"/>
    </w:lvl>
    <w:lvl w:ilvl="8" w:tplc="E9200312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75A2A8D4"/>
    <w:lvl w:ilvl="0" w:tplc="A7E2219C">
      <w:start w:val="1"/>
      <w:numFmt w:val="decimal"/>
      <w:lvlText w:val="%1."/>
      <w:lvlJc w:val="left"/>
    </w:lvl>
    <w:lvl w:ilvl="1" w:tplc="D6A033FC">
      <w:start w:val="1"/>
      <w:numFmt w:val="bullet"/>
      <w:lvlText w:val=""/>
      <w:lvlJc w:val="left"/>
    </w:lvl>
    <w:lvl w:ilvl="2" w:tplc="ACE2ECB4">
      <w:start w:val="1"/>
      <w:numFmt w:val="bullet"/>
      <w:lvlText w:val=""/>
      <w:lvlJc w:val="left"/>
    </w:lvl>
    <w:lvl w:ilvl="3" w:tplc="5A76BA06">
      <w:start w:val="1"/>
      <w:numFmt w:val="bullet"/>
      <w:lvlText w:val=""/>
      <w:lvlJc w:val="left"/>
    </w:lvl>
    <w:lvl w:ilvl="4" w:tplc="FDD68006">
      <w:start w:val="1"/>
      <w:numFmt w:val="bullet"/>
      <w:lvlText w:val=""/>
      <w:lvlJc w:val="left"/>
    </w:lvl>
    <w:lvl w:ilvl="5" w:tplc="076642FE">
      <w:start w:val="1"/>
      <w:numFmt w:val="bullet"/>
      <w:lvlText w:val=""/>
      <w:lvlJc w:val="left"/>
    </w:lvl>
    <w:lvl w:ilvl="6" w:tplc="9D62640C">
      <w:start w:val="1"/>
      <w:numFmt w:val="bullet"/>
      <w:lvlText w:val=""/>
      <w:lvlJc w:val="left"/>
    </w:lvl>
    <w:lvl w:ilvl="7" w:tplc="8FE84CF6">
      <w:start w:val="1"/>
      <w:numFmt w:val="bullet"/>
      <w:lvlText w:val=""/>
      <w:lvlJc w:val="left"/>
    </w:lvl>
    <w:lvl w:ilvl="8" w:tplc="E6A28B14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08EDBDAA"/>
    <w:lvl w:ilvl="0" w:tplc="C9C400D2">
      <w:start w:val="2"/>
      <w:numFmt w:val="decimal"/>
      <w:lvlText w:val="%1."/>
      <w:lvlJc w:val="left"/>
    </w:lvl>
    <w:lvl w:ilvl="1" w:tplc="F654A60C">
      <w:start w:val="1"/>
      <w:numFmt w:val="bullet"/>
      <w:lvlText w:val=""/>
      <w:lvlJc w:val="left"/>
    </w:lvl>
    <w:lvl w:ilvl="2" w:tplc="A67A47DC">
      <w:start w:val="1"/>
      <w:numFmt w:val="bullet"/>
      <w:lvlText w:val=""/>
      <w:lvlJc w:val="left"/>
    </w:lvl>
    <w:lvl w:ilvl="3" w:tplc="292CD3F8">
      <w:start w:val="1"/>
      <w:numFmt w:val="bullet"/>
      <w:lvlText w:val=""/>
      <w:lvlJc w:val="left"/>
    </w:lvl>
    <w:lvl w:ilvl="4" w:tplc="6BFE728E">
      <w:start w:val="1"/>
      <w:numFmt w:val="bullet"/>
      <w:lvlText w:val=""/>
      <w:lvlJc w:val="left"/>
    </w:lvl>
    <w:lvl w:ilvl="5" w:tplc="14928ABC">
      <w:start w:val="1"/>
      <w:numFmt w:val="bullet"/>
      <w:lvlText w:val=""/>
      <w:lvlJc w:val="left"/>
    </w:lvl>
    <w:lvl w:ilvl="6" w:tplc="CD34CD58">
      <w:start w:val="1"/>
      <w:numFmt w:val="bullet"/>
      <w:lvlText w:val=""/>
      <w:lvlJc w:val="left"/>
    </w:lvl>
    <w:lvl w:ilvl="7" w:tplc="3A2ABD22">
      <w:start w:val="1"/>
      <w:numFmt w:val="bullet"/>
      <w:lvlText w:val=""/>
      <w:lvlJc w:val="left"/>
    </w:lvl>
    <w:lvl w:ilvl="8" w:tplc="5C8A8EE6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79838CB2"/>
    <w:lvl w:ilvl="0" w:tplc="35B4B09E">
      <w:start w:val="1"/>
      <w:numFmt w:val="decimal"/>
      <w:lvlText w:val="%1."/>
      <w:lvlJc w:val="left"/>
    </w:lvl>
    <w:lvl w:ilvl="1" w:tplc="25602AB2">
      <w:start w:val="1"/>
      <w:numFmt w:val="bullet"/>
      <w:lvlText w:val=""/>
      <w:lvlJc w:val="left"/>
    </w:lvl>
    <w:lvl w:ilvl="2" w:tplc="33CA5D1E">
      <w:start w:val="1"/>
      <w:numFmt w:val="bullet"/>
      <w:lvlText w:val=""/>
      <w:lvlJc w:val="left"/>
    </w:lvl>
    <w:lvl w:ilvl="3" w:tplc="C98E0A34">
      <w:start w:val="1"/>
      <w:numFmt w:val="bullet"/>
      <w:lvlText w:val=""/>
      <w:lvlJc w:val="left"/>
    </w:lvl>
    <w:lvl w:ilvl="4" w:tplc="D9BC8EFA">
      <w:start w:val="1"/>
      <w:numFmt w:val="bullet"/>
      <w:lvlText w:val=""/>
      <w:lvlJc w:val="left"/>
    </w:lvl>
    <w:lvl w:ilvl="5" w:tplc="70748620">
      <w:start w:val="1"/>
      <w:numFmt w:val="bullet"/>
      <w:lvlText w:val=""/>
      <w:lvlJc w:val="left"/>
    </w:lvl>
    <w:lvl w:ilvl="6" w:tplc="DF4AA138">
      <w:start w:val="1"/>
      <w:numFmt w:val="bullet"/>
      <w:lvlText w:val=""/>
      <w:lvlJc w:val="left"/>
    </w:lvl>
    <w:lvl w:ilvl="7" w:tplc="71A89B06">
      <w:start w:val="1"/>
      <w:numFmt w:val="bullet"/>
      <w:lvlText w:val=""/>
      <w:lvlJc w:val="left"/>
    </w:lvl>
    <w:lvl w:ilvl="8" w:tplc="E47C2902">
      <w:start w:val="1"/>
      <w:numFmt w:val="bullet"/>
      <w:lvlText w:val=""/>
      <w:lvlJc w:val="left"/>
    </w:lvl>
  </w:abstractNum>
  <w:abstractNum w:abstractNumId="14">
    <w:nsid w:val="00000013"/>
    <w:multiLevelType w:val="hybridMultilevel"/>
    <w:tmpl w:val="4353D0CC"/>
    <w:lvl w:ilvl="0" w:tplc="66D429F0">
      <w:start w:val="2"/>
      <w:numFmt w:val="decimal"/>
      <w:lvlText w:val="%1."/>
      <w:lvlJc w:val="left"/>
    </w:lvl>
    <w:lvl w:ilvl="1" w:tplc="56685A5E">
      <w:start w:val="1"/>
      <w:numFmt w:val="bullet"/>
      <w:lvlText w:val=""/>
      <w:lvlJc w:val="left"/>
    </w:lvl>
    <w:lvl w:ilvl="2" w:tplc="3F64410E">
      <w:start w:val="1"/>
      <w:numFmt w:val="bullet"/>
      <w:lvlText w:val=""/>
      <w:lvlJc w:val="left"/>
    </w:lvl>
    <w:lvl w:ilvl="3" w:tplc="3B660130">
      <w:start w:val="1"/>
      <w:numFmt w:val="bullet"/>
      <w:lvlText w:val=""/>
      <w:lvlJc w:val="left"/>
    </w:lvl>
    <w:lvl w:ilvl="4" w:tplc="034E3AE8">
      <w:start w:val="1"/>
      <w:numFmt w:val="bullet"/>
      <w:lvlText w:val=""/>
      <w:lvlJc w:val="left"/>
    </w:lvl>
    <w:lvl w:ilvl="5" w:tplc="4C56FF36">
      <w:start w:val="1"/>
      <w:numFmt w:val="bullet"/>
      <w:lvlText w:val=""/>
      <w:lvlJc w:val="left"/>
    </w:lvl>
    <w:lvl w:ilvl="6" w:tplc="4AF277A0">
      <w:start w:val="1"/>
      <w:numFmt w:val="bullet"/>
      <w:lvlText w:val=""/>
      <w:lvlJc w:val="left"/>
    </w:lvl>
    <w:lvl w:ilvl="7" w:tplc="B0FE8CC0">
      <w:start w:val="1"/>
      <w:numFmt w:val="bullet"/>
      <w:lvlText w:val=""/>
      <w:lvlJc w:val="left"/>
    </w:lvl>
    <w:lvl w:ilvl="8" w:tplc="1D665094">
      <w:start w:val="1"/>
      <w:numFmt w:val="bullet"/>
      <w:lvlText w:val=""/>
      <w:lvlJc w:val="left"/>
    </w:lvl>
  </w:abstractNum>
  <w:abstractNum w:abstractNumId="15">
    <w:nsid w:val="00000014"/>
    <w:multiLevelType w:val="hybridMultilevel"/>
    <w:tmpl w:val="0B03E0C6"/>
    <w:lvl w:ilvl="0" w:tplc="DFBE31DE">
      <w:start w:val="3"/>
      <w:numFmt w:val="decimal"/>
      <w:lvlText w:val="%1."/>
      <w:lvlJc w:val="left"/>
    </w:lvl>
    <w:lvl w:ilvl="1" w:tplc="8A9ADDF8">
      <w:start w:val="1"/>
      <w:numFmt w:val="bullet"/>
      <w:lvlText w:val=""/>
      <w:lvlJc w:val="left"/>
    </w:lvl>
    <w:lvl w:ilvl="2" w:tplc="2C3C6F4A">
      <w:start w:val="1"/>
      <w:numFmt w:val="bullet"/>
      <w:lvlText w:val=""/>
      <w:lvlJc w:val="left"/>
    </w:lvl>
    <w:lvl w:ilvl="3" w:tplc="DEB459E4">
      <w:start w:val="1"/>
      <w:numFmt w:val="bullet"/>
      <w:lvlText w:val=""/>
      <w:lvlJc w:val="left"/>
    </w:lvl>
    <w:lvl w:ilvl="4" w:tplc="1372845A">
      <w:start w:val="1"/>
      <w:numFmt w:val="bullet"/>
      <w:lvlText w:val=""/>
      <w:lvlJc w:val="left"/>
    </w:lvl>
    <w:lvl w:ilvl="5" w:tplc="FBCAF91C">
      <w:start w:val="1"/>
      <w:numFmt w:val="bullet"/>
      <w:lvlText w:val=""/>
      <w:lvlJc w:val="left"/>
    </w:lvl>
    <w:lvl w:ilvl="6" w:tplc="294EE718">
      <w:start w:val="1"/>
      <w:numFmt w:val="bullet"/>
      <w:lvlText w:val=""/>
      <w:lvlJc w:val="left"/>
    </w:lvl>
    <w:lvl w:ilvl="7" w:tplc="34EA43B0">
      <w:start w:val="1"/>
      <w:numFmt w:val="bullet"/>
      <w:lvlText w:val=""/>
      <w:lvlJc w:val="left"/>
    </w:lvl>
    <w:lvl w:ilvl="8" w:tplc="0BFAF3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6D88"/>
    <w:rsid w:val="000A6399"/>
    <w:rsid w:val="00101767"/>
    <w:rsid w:val="00194E6E"/>
    <w:rsid w:val="0025665D"/>
    <w:rsid w:val="002E2673"/>
    <w:rsid w:val="002E4B94"/>
    <w:rsid w:val="003351CD"/>
    <w:rsid w:val="00360AEB"/>
    <w:rsid w:val="00400D69"/>
    <w:rsid w:val="004E266A"/>
    <w:rsid w:val="00633014"/>
    <w:rsid w:val="006C6667"/>
    <w:rsid w:val="006D3D55"/>
    <w:rsid w:val="00741A5A"/>
    <w:rsid w:val="007C4C61"/>
    <w:rsid w:val="0080039D"/>
    <w:rsid w:val="008273B3"/>
    <w:rsid w:val="00845343"/>
    <w:rsid w:val="00854E5B"/>
    <w:rsid w:val="008B158E"/>
    <w:rsid w:val="008F79E7"/>
    <w:rsid w:val="00935929"/>
    <w:rsid w:val="00A843F5"/>
    <w:rsid w:val="00A96266"/>
    <w:rsid w:val="00B00046"/>
    <w:rsid w:val="00D33D8D"/>
    <w:rsid w:val="00DD6D88"/>
    <w:rsid w:val="00E3655E"/>
    <w:rsid w:val="00E7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8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D8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B000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45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53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003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rsid w:val="0080039D"/>
  </w:style>
  <w:style w:type="character" w:customStyle="1" w:styleId="tlid-translation">
    <w:name w:val="tlid-translation"/>
    <w:basedOn w:val="a0"/>
    <w:rsid w:val="0025665D"/>
  </w:style>
  <w:style w:type="character" w:styleId="a5">
    <w:name w:val="Hyperlink"/>
    <w:basedOn w:val="a0"/>
    <w:uiPriority w:val="99"/>
    <w:unhideWhenUsed/>
    <w:rsid w:val="00854E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nnra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lyusi</cp:lastModifiedBy>
  <cp:revision>4</cp:revision>
  <dcterms:created xsi:type="dcterms:W3CDTF">2019-08-21T12:49:00Z</dcterms:created>
  <dcterms:modified xsi:type="dcterms:W3CDTF">2019-08-21T12:53:00Z</dcterms:modified>
</cp:coreProperties>
</file>